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B130A" w14:textId="77777777" w:rsidR="00E02AFA" w:rsidRPr="0094445D" w:rsidRDefault="009F6616" w:rsidP="00E02AFA">
      <w:pPr>
        <w:spacing w:line="360" w:lineRule="auto"/>
        <w:rPr>
          <w:rFonts w:ascii="Times" w:hAnsi="Times"/>
          <w:b/>
          <w:bCs/>
        </w:rPr>
      </w:pPr>
      <w:r>
        <w:rPr>
          <w:rFonts w:ascii="Times" w:hAnsi="Times"/>
          <w:b/>
          <w:bCs/>
        </w:rPr>
        <w:t>A preliminary literature review on</w:t>
      </w:r>
      <w:r w:rsidR="00E02AFA" w:rsidRPr="0094445D">
        <w:rPr>
          <w:rFonts w:ascii="Times" w:hAnsi="Times"/>
          <w:b/>
          <w:bCs/>
        </w:rPr>
        <w:t xml:space="preserve"> the effect of immigration upon </w:t>
      </w:r>
      <w:r w:rsidR="009A6BCF">
        <w:rPr>
          <w:rFonts w:ascii="Times" w:hAnsi="Times"/>
          <w:b/>
          <w:bCs/>
        </w:rPr>
        <w:t xml:space="preserve">Australian </w:t>
      </w:r>
      <w:r w:rsidR="00E02AFA" w:rsidRPr="0094445D">
        <w:rPr>
          <w:rFonts w:ascii="Times" w:hAnsi="Times"/>
          <w:b/>
          <w:bCs/>
        </w:rPr>
        <w:t xml:space="preserve">domestic employment and wages </w:t>
      </w:r>
    </w:p>
    <w:p w14:paraId="60662F3D" w14:textId="77777777" w:rsidR="00E02AFA" w:rsidRPr="0094445D" w:rsidRDefault="00E02AFA" w:rsidP="00E02AFA">
      <w:pPr>
        <w:spacing w:line="360" w:lineRule="auto"/>
        <w:rPr>
          <w:rFonts w:ascii="Times" w:hAnsi="Times"/>
          <w:i/>
          <w:iCs/>
        </w:rPr>
      </w:pPr>
    </w:p>
    <w:p w14:paraId="4B2F1160" w14:textId="77777777" w:rsidR="00E02AFA" w:rsidRPr="0094445D" w:rsidRDefault="00E02AFA" w:rsidP="00E02AFA">
      <w:pPr>
        <w:spacing w:line="360" w:lineRule="auto"/>
        <w:rPr>
          <w:rFonts w:ascii="Times" w:hAnsi="Times"/>
        </w:rPr>
      </w:pPr>
      <w:r w:rsidRPr="0094445D">
        <w:rPr>
          <w:rFonts w:ascii="Times" w:hAnsi="Times"/>
          <w:i/>
          <w:iCs/>
        </w:rPr>
        <w:t xml:space="preserve">Anna Boucher </w:t>
      </w:r>
      <w:r w:rsidRPr="0094445D">
        <w:rPr>
          <w:rFonts w:ascii="Times" w:hAnsi="Times"/>
        </w:rPr>
        <w:t>(</w:t>
      </w:r>
      <w:r w:rsidR="009A6BCF" w:rsidRPr="0094445D">
        <w:rPr>
          <w:rFonts w:ascii="Times" w:hAnsi="Times"/>
        </w:rPr>
        <w:t>U</w:t>
      </w:r>
      <w:r w:rsidR="00FB0B1E">
        <w:rPr>
          <w:rFonts w:ascii="Times" w:hAnsi="Times"/>
        </w:rPr>
        <w:t>niversity of Sydney</w:t>
      </w:r>
      <w:r w:rsidRPr="0094445D">
        <w:rPr>
          <w:rFonts w:ascii="Times" w:hAnsi="Times"/>
        </w:rPr>
        <w:t xml:space="preserve">) </w:t>
      </w:r>
    </w:p>
    <w:p w14:paraId="67BA5E06" w14:textId="77777777" w:rsidR="00E02AFA" w:rsidRPr="0094445D" w:rsidRDefault="00CE683E" w:rsidP="00E02AFA">
      <w:pPr>
        <w:spacing w:line="360" w:lineRule="auto"/>
        <w:rPr>
          <w:rFonts w:ascii="Times" w:hAnsi="Times"/>
        </w:rPr>
      </w:pPr>
      <w:r>
        <w:rPr>
          <w:rFonts w:ascii="Times" w:hAnsi="Times"/>
          <w:i/>
          <w:iCs/>
        </w:rPr>
        <w:t>R</w:t>
      </w:r>
      <w:r w:rsidR="00E02AFA" w:rsidRPr="0094445D">
        <w:rPr>
          <w:rFonts w:ascii="Times" w:hAnsi="Times"/>
          <w:i/>
          <w:iCs/>
        </w:rPr>
        <w:t>ob</w:t>
      </w:r>
      <w:r>
        <w:rPr>
          <w:rFonts w:ascii="Times" w:hAnsi="Times"/>
          <w:i/>
          <w:iCs/>
        </w:rPr>
        <w:t>ert</w:t>
      </w:r>
      <w:r w:rsidR="00E02AFA" w:rsidRPr="0094445D">
        <w:rPr>
          <w:rFonts w:ascii="Times" w:hAnsi="Times"/>
          <w:i/>
          <w:iCs/>
        </w:rPr>
        <w:t xml:space="preserve"> Breunig </w:t>
      </w:r>
      <w:r w:rsidR="00E02AFA" w:rsidRPr="0094445D">
        <w:rPr>
          <w:rFonts w:ascii="Times" w:hAnsi="Times"/>
        </w:rPr>
        <w:t xml:space="preserve">(ANU) </w:t>
      </w:r>
    </w:p>
    <w:p w14:paraId="73B5F753" w14:textId="77777777" w:rsidR="00E02AFA" w:rsidRPr="0094445D" w:rsidRDefault="00E02AFA" w:rsidP="00E02AFA">
      <w:pPr>
        <w:spacing w:line="360" w:lineRule="auto"/>
        <w:rPr>
          <w:rFonts w:ascii="Times" w:hAnsi="Times"/>
        </w:rPr>
      </w:pPr>
      <w:r w:rsidRPr="0094445D">
        <w:rPr>
          <w:rFonts w:ascii="Times" w:hAnsi="Times"/>
          <w:i/>
          <w:iCs/>
        </w:rPr>
        <w:t>Cecilia Karmel</w:t>
      </w:r>
      <w:r w:rsidRPr="0094445D">
        <w:rPr>
          <w:rFonts w:ascii="Times" w:hAnsi="Times"/>
        </w:rPr>
        <w:t xml:space="preserve"> (ANU) </w:t>
      </w:r>
    </w:p>
    <w:p w14:paraId="26DE219E" w14:textId="77777777" w:rsidR="00E02AFA" w:rsidRPr="0094445D" w:rsidRDefault="00E02AFA" w:rsidP="00E02AFA">
      <w:pPr>
        <w:spacing w:line="360" w:lineRule="auto"/>
        <w:rPr>
          <w:rFonts w:ascii="Times" w:hAnsi="Times"/>
          <w:i/>
          <w:iCs/>
        </w:rPr>
      </w:pPr>
    </w:p>
    <w:p w14:paraId="32BC649E" w14:textId="77777777" w:rsidR="00E02AFA" w:rsidRPr="0094445D" w:rsidRDefault="00E02AFA" w:rsidP="00E02AFA">
      <w:pPr>
        <w:spacing w:line="360" w:lineRule="auto"/>
        <w:rPr>
          <w:rFonts w:ascii="Times" w:hAnsi="Times"/>
          <w:i/>
          <w:iCs/>
        </w:rPr>
      </w:pPr>
      <w:r w:rsidRPr="0094445D">
        <w:rPr>
          <w:rFonts w:ascii="Times" w:hAnsi="Times"/>
          <w:i/>
          <w:iCs/>
        </w:rPr>
        <w:t xml:space="preserve">For the Australian Economic Review </w:t>
      </w:r>
    </w:p>
    <w:p w14:paraId="006CE069" w14:textId="77777777" w:rsidR="00E02AFA" w:rsidRPr="0094445D" w:rsidRDefault="00E02AFA" w:rsidP="00E02AFA">
      <w:pPr>
        <w:spacing w:line="360" w:lineRule="auto"/>
        <w:rPr>
          <w:rFonts w:ascii="Times" w:hAnsi="Times"/>
        </w:rPr>
      </w:pPr>
    </w:p>
    <w:p w14:paraId="6BE9DBE8" w14:textId="77777777" w:rsidR="007142BA" w:rsidRPr="0094445D" w:rsidRDefault="007142BA" w:rsidP="007142BA">
      <w:pPr>
        <w:spacing w:line="360" w:lineRule="auto"/>
        <w:rPr>
          <w:rFonts w:ascii="Times" w:hAnsi="Times"/>
        </w:rPr>
      </w:pPr>
    </w:p>
    <w:p w14:paraId="05A6433B" w14:textId="77777777" w:rsidR="00834F17" w:rsidRDefault="007142BA" w:rsidP="00834F17">
      <w:pPr>
        <w:pStyle w:val="xmsonormal"/>
        <w:spacing w:before="0" w:beforeAutospacing="0" w:after="0" w:afterAutospacing="0" w:line="360" w:lineRule="auto"/>
        <w:ind w:left="928"/>
        <w:rPr>
          <w:rFonts w:ascii="Times" w:hAnsi="Times"/>
          <w:b/>
        </w:rPr>
      </w:pPr>
      <w:r w:rsidRPr="00834F17">
        <w:rPr>
          <w:rFonts w:ascii="Times" w:hAnsi="Times"/>
          <w:b/>
        </w:rPr>
        <w:t xml:space="preserve">Introduction </w:t>
      </w:r>
    </w:p>
    <w:p w14:paraId="566DD552" w14:textId="77777777" w:rsidR="00834F17" w:rsidRPr="007142BA" w:rsidRDefault="00834F17" w:rsidP="00B10A78">
      <w:pPr>
        <w:pStyle w:val="xmsonormal"/>
        <w:spacing w:before="0" w:beforeAutospacing="0" w:after="0" w:afterAutospacing="0" w:line="360" w:lineRule="auto"/>
        <w:ind w:left="928"/>
        <w:rPr>
          <w:rFonts w:ascii="Times" w:hAnsi="Times" w:cs="Calibri"/>
          <w:b/>
          <w:bCs/>
          <w:color w:val="000000"/>
        </w:rPr>
      </w:pPr>
    </w:p>
    <w:p w14:paraId="4E9D8F0B" w14:textId="3F8637C3" w:rsidR="00E473CF" w:rsidRDefault="00834F17" w:rsidP="00834F17">
      <w:pPr>
        <w:pStyle w:val="xmsonormal"/>
        <w:spacing w:before="0" w:beforeAutospacing="0" w:after="0" w:afterAutospacing="0" w:line="360" w:lineRule="auto"/>
        <w:rPr>
          <w:rFonts w:ascii="Times" w:hAnsi="Times"/>
        </w:rPr>
      </w:pPr>
      <w:r>
        <w:rPr>
          <w:rFonts w:ascii="Times" w:hAnsi="Times"/>
        </w:rPr>
        <w:t>The effects of immigration upon domestic Australian employment l</w:t>
      </w:r>
      <w:r w:rsidR="00040F06">
        <w:rPr>
          <w:rFonts w:ascii="Times" w:hAnsi="Times"/>
        </w:rPr>
        <w:t xml:space="preserve">evels </w:t>
      </w:r>
      <w:r>
        <w:rPr>
          <w:rFonts w:ascii="Times" w:hAnsi="Times"/>
        </w:rPr>
        <w:t xml:space="preserve">and wages </w:t>
      </w:r>
      <w:r w:rsidR="005E5AB0">
        <w:rPr>
          <w:rFonts w:ascii="Times" w:hAnsi="Times"/>
        </w:rPr>
        <w:t>are</w:t>
      </w:r>
      <w:r>
        <w:rPr>
          <w:rFonts w:ascii="Times" w:hAnsi="Times"/>
        </w:rPr>
        <w:t xml:space="preserve"> ongoing and</w:t>
      </w:r>
      <w:r w:rsidR="00C70D43">
        <w:rPr>
          <w:rFonts w:ascii="Times" w:hAnsi="Times"/>
        </w:rPr>
        <w:t xml:space="preserve"> </w:t>
      </w:r>
      <w:r>
        <w:rPr>
          <w:rFonts w:ascii="Times" w:hAnsi="Times"/>
        </w:rPr>
        <w:t>controversial topic</w:t>
      </w:r>
      <w:r w:rsidR="005E5AB0">
        <w:rPr>
          <w:rFonts w:ascii="Times" w:hAnsi="Times"/>
        </w:rPr>
        <w:t>s</w:t>
      </w:r>
      <w:r w:rsidRPr="002E66EC">
        <w:rPr>
          <w:rFonts w:ascii="Times" w:hAnsi="Times"/>
        </w:rPr>
        <w:t xml:space="preserve">. </w:t>
      </w:r>
      <w:r w:rsidR="005438B6" w:rsidRPr="002E66EC">
        <w:rPr>
          <w:rFonts w:ascii="Times" w:hAnsi="Times"/>
        </w:rPr>
        <w:t>In this paper, we use the term “incumbent”</w:t>
      </w:r>
      <w:r w:rsidR="00B232D2" w:rsidRPr="002E66EC">
        <w:rPr>
          <w:rFonts w:ascii="Times" w:hAnsi="Times"/>
        </w:rPr>
        <w:t xml:space="preserve"> to describe Australian born workers or non-visaed residents,</w:t>
      </w:r>
      <w:r w:rsidR="005438B6" w:rsidRPr="002E66EC">
        <w:rPr>
          <w:rFonts w:ascii="Times" w:hAnsi="Times"/>
        </w:rPr>
        <w:t xml:space="preserve"> although this population could variously be described as “domestic workers,” “local workers” or </w:t>
      </w:r>
      <w:r w:rsidR="00860CE6" w:rsidRPr="002E66EC">
        <w:rPr>
          <w:rFonts w:ascii="Times" w:hAnsi="Times"/>
        </w:rPr>
        <w:t xml:space="preserve">“native </w:t>
      </w:r>
      <w:r w:rsidR="005438B6" w:rsidRPr="002E66EC">
        <w:rPr>
          <w:rFonts w:ascii="Times" w:hAnsi="Times"/>
        </w:rPr>
        <w:t xml:space="preserve">workers.” </w:t>
      </w:r>
      <w:r w:rsidR="005E5AB0" w:rsidRPr="002E66EC">
        <w:rPr>
          <w:rFonts w:ascii="Times" w:hAnsi="Times"/>
        </w:rPr>
        <w:t>The</w:t>
      </w:r>
      <w:r w:rsidR="005438B6" w:rsidRPr="002E66EC">
        <w:rPr>
          <w:rFonts w:ascii="Times" w:hAnsi="Times"/>
        </w:rPr>
        <w:t xml:space="preserve"> relationship between migrants and domestic workers</w:t>
      </w:r>
      <w:r w:rsidR="005E5AB0" w:rsidRPr="002E66EC">
        <w:rPr>
          <w:rFonts w:ascii="Times" w:hAnsi="Times"/>
        </w:rPr>
        <w:t xml:space="preserve"> ha</w:t>
      </w:r>
      <w:r w:rsidR="005438B6" w:rsidRPr="002E66EC">
        <w:rPr>
          <w:rFonts w:ascii="Times" w:hAnsi="Times"/>
        </w:rPr>
        <w:t>s</w:t>
      </w:r>
      <w:r w:rsidR="005E5AB0" w:rsidRPr="002E66EC">
        <w:rPr>
          <w:rFonts w:ascii="Times" w:hAnsi="Times"/>
        </w:rPr>
        <w:t xml:space="preserve"> attracted increased salience</w:t>
      </w:r>
      <w:r>
        <w:rPr>
          <w:rFonts w:ascii="Times" w:hAnsi="Times"/>
        </w:rPr>
        <w:t xml:space="preserve"> during COVID-19 in part because of a </w:t>
      </w:r>
      <w:r w:rsidR="00063A98">
        <w:rPr>
          <w:rFonts w:ascii="Times" w:hAnsi="Times"/>
        </w:rPr>
        <w:t xml:space="preserve">populist </w:t>
      </w:r>
      <w:r>
        <w:rPr>
          <w:rFonts w:ascii="Times" w:hAnsi="Times"/>
        </w:rPr>
        <w:t xml:space="preserve">belief that border closures may have </w:t>
      </w:r>
      <w:r w:rsidR="00EA4599">
        <w:rPr>
          <w:rFonts w:ascii="Times" w:hAnsi="Times"/>
        </w:rPr>
        <w:t xml:space="preserve">singlehandedly </w:t>
      </w:r>
      <w:r>
        <w:rPr>
          <w:rFonts w:ascii="Times" w:hAnsi="Times"/>
        </w:rPr>
        <w:t>increased</w:t>
      </w:r>
      <w:r w:rsidR="00F26FD3">
        <w:rPr>
          <w:rFonts w:ascii="Times" w:hAnsi="Times"/>
        </w:rPr>
        <w:t xml:space="preserve"> domestic</w:t>
      </w:r>
      <w:r>
        <w:rPr>
          <w:rFonts w:ascii="Times" w:hAnsi="Times"/>
        </w:rPr>
        <w:t xml:space="preserve"> employment </w:t>
      </w:r>
      <w:r w:rsidR="00040F06">
        <w:rPr>
          <w:rFonts w:ascii="Times" w:hAnsi="Times"/>
        </w:rPr>
        <w:t>over this period of historic low immigration intake</w:t>
      </w:r>
      <w:r w:rsidR="007C12D0">
        <w:rPr>
          <w:rFonts w:ascii="Times" w:hAnsi="Times"/>
        </w:rPr>
        <w:t xml:space="preserve"> (</w:t>
      </w:r>
      <w:r w:rsidR="0002355E">
        <w:rPr>
          <w:rFonts w:ascii="Times" w:hAnsi="Times"/>
        </w:rPr>
        <w:t>for example,</w:t>
      </w:r>
      <w:r w:rsidR="007C12D0">
        <w:rPr>
          <w:rFonts w:ascii="Times" w:hAnsi="Times"/>
        </w:rPr>
        <w:t xml:space="preserve"> Hutchens </w:t>
      </w:r>
      <w:r w:rsidR="0002355E">
        <w:rPr>
          <w:rFonts w:ascii="Times" w:hAnsi="Times"/>
        </w:rPr>
        <w:t>(</w:t>
      </w:r>
      <w:r w:rsidR="007C12D0">
        <w:rPr>
          <w:rFonts w:ascii="Times" w:hAnsi="Times"/>
        </w:rPr>
        <w:t>2022</w:t>
      </w:r>
      <w:r w:rsidR="0002355E">
        <w:rPr>
          <w:rFonts w:ascii="Times" w:hAnsi="Times"/>
        </w:rPr>
        <w:t>)</w:t>
      </w:r>
      <w:r w:rsidR="007C12D0">
        <w:rPr>
          <w:rFonts w:ascii="Times" w:hAnsi="Times"/>
        </w:rPr>
        <w:t>)</w:t>
      </w:r>
      <w:r w:rsidR="00040F06">
        <w:rPr>
          <w:rFonts w:ascii="Times" w:hAnsi="Times"/>
        </w:rPr>
        <w:t>.</w:t>
      </w:r>
      <w:r w:rsidR="00063A98">
        <w:rPr>
          <w:rFonts w:ascii="Times" w:hAnsi="Times"/>
        </w:rPr>
        <w:t xml:space="preserve"> </w:t>
      </w:r>
      <w:r w:rsidR="00822FE1">
        <w:rPr>
          <w:rFonts w:ascii="Times" w:hAnsi="Times"/>
        </w:rPr>
        <w:t>However, a correlation is not a causal link and there may be other explanations</w:t>
      </w:r>
      <w:r w:rsidR="0078449D">
        <w:rPr>
          <w:rFonts w:ascii="Times" w:hAnsi="Times"/>
        </w:rPr>
        <w:t xml:space="preserve"> for this relationship</w:t>
      </w:r>
      <w:r w:rsidR="00822FE1">
        <w:rPr>
          <w:rFonts w:ascii="Times" w:hAnsi="Times"/>
        </w:rPr>
        <w:t xml:space="preserve">. In addition, the </w:t>
      </w:r>
      <w:r w:rsidR="003C4242">
        <w:rPr>
          <w:rFonts w:ascii="Times" w:hAnsi="Times"/>
        </w:rPr>
        <w:t xml:space="preserve">diverse </w:t>
      </w:r>
      <w:r w:rsidR="00822FE1">
        <w:rPr>
          <w:rFonts w:ascii="Times" w:hAnsi="Times"/>
        </w:rPr>
        <w:t xml:space="preserve">context of different countries </w:t>
      </w:r>
      <w:r w:rsidR="003C4242">
        <w:rPr>
          <w:rFonts w:ascii="Times" w:hAnsi="Times"/>
        </w:rPr>
        <w:t>matters</w:t>
      </w:r>
      <w:r w:rsidR="00822FE1">
        <w:rPr>
          <w:rFonts w:ascii="Times" w:hAnsi="Times"/>
        </w:rPr>
        <w:t xml:space="preserve"> and conclusions from one country may not be relevant for another. </w:t>
      </w:r>
    </w:p>
    <w:p w14:paraId="0D857430" w14:textId="77777777" w:rsidR="00E473CF" w:rsidRDefault="00E473CF" w:rsidP="00834F17">
      <w:pPr>
        <w:pStyle w:val="xmsonormal"/>
        <w:spacing w:before="0" w:beforeAutospacing="0" w:after="0" w:afterAutospacing="0" w:line="360" w:lineRule="auto"/>
        <w:rPr>
          <w:rFonts w:ascii="Times" w:hAnsi="Times"/>
        </w:rPr>
      </w:pPr>
    </w:p>
    <w:p w14:paraId="53C70B16" w14:textId="7491C1BC" w:rsidR="00E02AFA" w:rsidRPr="00834F17" w:rsidRDefault="00E473CF" w:rsidP="00B10A78">
      <w:pPr>
        <w:pStyle w:val="xmsonormal"/>
        <w:spacing w:before="0" w:beforeAutospacing="0" w:after="0" w:afterAutospacing="0" w:line="360" w:lineRule="auto"/>
        <w:rPr>
          <w:rFonts w:ascii="Times" w:hAnsi="Times"/>
        </w:rPr>
      </w:pPr>
      <w:r>
        <w:rPr>
          <w:rFonts w:ascii="Times" w:hAnsi="Times"/>
        </w:rPr>
        <w:t>A detailed examination of this topic demonstrates that provi</w:t>
      </w:r>
      <w:r w:rsidR="00B042A3">
        <w:rPr>
          <w:rFonts w:ascii="Times" w:hAnsi="Times"/>
        </w:rPr>
        <w:t xml:space="preserve">ng </w:t>
      </w:r>
      <w:r>
        <w:rPr>
          <w:rFonts w:ascii="Times" w:hAnsi="Times"/>
        </w:rPr>
        <w:t>a</w:t>
      </w:r>
      <w:r w:rsidR="00063A98">
        <w:rPr>
          <w:rFonts w:ascii="Times" w:hAnsi="Times"/>
        </w:rPr>
        <w:t xml:space="preserve"> relationship between</w:t>
      </w:r>
      <w:r w:rsidR="001C6C20">
        <w:rPr>
          <w:rFonts w:ascii="Times" w:hAnsi="Times"/>
        </w:rPr>
        <w:t xml:space="preserve"> domestic</w:t>
      </w:r>
      <w:r w:rsidR="00063A98">
        <w:rPr>
          <w:rFonts w:ascii="Times" w:hAnsi="Times"/>
        </w:rPr>
        <w:t xml:space="preserve"> employment</w:t>
      </w:r>
      <w:r w:rsidR="00D045DE">
        <w:rPr>
          <w:rFonts w:ascii="Times" w:hAnsi="Times"/>
        </w:rPr>
        <w:t xml:space="preserve"> and wages</w:t>
      </w:r>
      <w:r w:rsidR="00063A98">
        <w:rPr>
          <w:rFonts w:ascii="Times" w:hAnsi="Times"/>
        </w:rPr>
        <w:t xml:space="preserve"> and high rates of immigration </w:t>
      </w:r>
      <w:r w:rsidR="00B042A3">
        <w:rPr>
          <w:rFonts w:ascii="Times" w:hAnsi="Times"/>
        </w:rPr>
        <w:t>remains</w:t>
      </w:r>
      <w:r w:rsidR="00063A98">
        <w:rPr>
          <w:rFonts w:ascii="Times" w:hAnsi="Times"/>
        </w:rPr>
        <w:t xml:space="preserve"> </w:t>
      </w:r>
      <w:r w:rsidR="00B042A3">
        <w:rPr>
          <w:rFonts w:ascii="Times" w:hAnsi="Times"/>
        </w:rPr>
        <w:t xml:space="preserve">challenging </w:t>
      </w:r>
      <w:r w:rsidR="00063A98">
        <w:rPr>
          <w:rFonts w:ascii="Times" w:hAnsi="Times"/>
        </w:rPr>
        <w:t>in the Australian context</w:t>
      </w:r>
      <w:r w:rsidR="00341417">
        <w:rPr>
          <w:rFonts w:ascii="Times" w:hAnsi="Times"/>
        </w:rPr>
        <w:t xml:space="preserve">, especially in recent years with the increasing complexity of </w:t>
      </w:r>
      <w:r w:rsidR="00D045DE">
        <w:rPr>
          <w:rFonts w:ascii="Times" w:hAnsi="Times"/>
        </w:rPr>
        <w:t>the</w:t>
      </w:r>
      <w:r w:rsidR="00341417">
        <w:rPr>
          <w:rFonts w:ascii="Times" w:hAnsi="Times"/>
        </w:rPr>
        <w:t xml:space="preserve"> immigration </w:t>
      </w:r>
      <w:r w:rsidR="00E00070">
        <w:rPr>
          <w:rFonts w:ascii="Times" w:hAnsi="Times"/>
        </w:rPr>
        <w:t>visa system</w:t>
      </w:r>
      <w:r w:rsidR="00063A98">
        <w:rPr>
          <w:rFonts w:ascii="Times" w:hAnsi="Times"/>
        </w:rPr>
        <w:t xml:space="preserve">. In this short piece, we set out the contributions of the global scholarship on the relationship between employment, wages and immigration and discuss its limitations </w:t>
      </w:r>
      <w:r w:rsidR="00907812">
        <w:rPr>
          <w:rFonts w:ascii="Times" w:hAnsi="Times"/>
        </w:rPr>
        <w:t xml:space="preserve">when applied to the </w:t>
      </w:r>
      <w:r w:rsidR="00063A98">
        <w:rPr>
          <w:rFonts w:ascii="Times" w:hAnsi="Times"/>
        </w:rPr>
        <w:t xml:space="preserve">Australian context. </w:t>
      </w:r>
      <w:r w:rsidR="009A6BCF">
        <w:rPr>
          <w:rFonts w:ascii="Times" w:hAnsi="Times"/>
        </w:rPr>
        <w:t xml:space="preserve">We then consider the strong </w:t>
      </w:r>
      <w:r w:rsidR="007B0636">
        <w:rPr>
          <w:rFonts w:ascii="Times" w:hAnsi="Times"/>
        </w:rPr>
        <w:t xml:space="preserve">need </w:t>
      </w:r>
      <w:r w:rsidR="009A6BCF">
        <w:rPr>
          <w:rFonts w:ascii="Times" w:hAnsi="Times"/>
        </w:rPr>
        <w:t xml:space="preserve">for such a study in Australia given its high rates of both permanent and temporary immigration, </w:t>
      </w:r>
      <w:r w:rsidR="00B74180">
        <w:rPr>
          <w:rFonts w:ascii="Times" w:hAnsi="Times"/>
        </w:rPr>
        <w:t>its complex visa</w:t>
      </w:r>
      <w:r w:rsidR="00F339D8">
        <w:rPr>
          <w:rFonts w:ascii="Times" w:hAnsi="Times"/>
        </w:rPr>
        <w:t xml:space="preserve"> structure</w:t>
      </w:r>
      <w:r w:rsidR="00B74180">
        <w:rPr>
          <w:rFonts w:ascii="Times" w:hAnsi="Times"/>
        </w:rPr>
        <w:t xml:space="preserve">, </w:t>
      </w:r>
      <w:r w:rsidR="009A6BCF">
        <w:rPr>
          <w:rFonts w:ascii="Times" w:hAnsi="Times"/>
        </w:rPr>
        <w:t xml:space="preserve">the unusual nature of its industrial relations system and its geographical </w:t>
      </w:r>
      <w:r w:rsidR="004C1C8C">
        <w:rPr>
          <w:rFonts w:ascii="Times" w:hAnsi="Times"/>
        </w:rPr>
        <w:t>concentration</w:t>
      </w:r>
      <w:r w:rsidR="00D045DE">
        <w:rPr>
          <w:rFonts w:ascii="Times" w:hAnsi="Times"/>
        </w:rPr>
        <w:t xml:space="preserve"> of its population</w:t>
      </w:r>
      <w:r w:rsidR="009A6BCF">
        <w:rPr>
          <w:rFonts w:ascii="Times" w:hAnsi="Times"/>
        </w:rPr>
        <w:t xml:space="preserve">. We move onto a discussion of the strengths and limitations of existing Australian studies before concluding with some future directions for research. </w:t>
      </w:r>
    </w:p>
    <w:p w14:paraId="160126EF" w14:textId="77777777" w:rsidR="00E02AFA" w:rsidRPr="0094445D" w:rsidRDefault="00E02AFA" w:rsidP="00E02AFA">
      <w:pPr>
        <w:spacing w:line="360" w:lineRule="auto"/>
        <w:rPr>
          <w:rFonts w:ascii="Times" w:hAnsi="Times"/>
        </w:rPr>
      </w:pPr>
    </w:p>
    <w:p w14:paraId="453F4D6E" w14:textId="77777777" w:rsidR="00E02AFA" w:rsidRPr="0094445D" w:rsidRDefault="00031F1B" w:rsidP="00E02AFA">
      <w:pPr>
        <w:pStyle w:val="xmsonormal"/>
        <w:numPr>
          <w:ilvl w:val="0"/>
          <w:numId w:val="1"/>
        </w:numPr>
        <w:spacing w:before="0" w:beforeAutospacing="0" w:after="0" w:afterAutospacing="0" w:line="360" w:lineRule="auto"/>
        <w:rPr>
          <w:rFonts w:ascii="Times" w:hAnsi="Times" w:cs="Calibri"/>
          <w:b/>
          <w:bCs/>
          <w:color w:val="000000"/>
        </w:rPr>
      </w:pPr>
      <w:r>
        <w:rPr>
          <w:rFonts w:ascii="Times" w:hAnsi="Times" w:cs="Calibri"/>
          <w:b/>
          <w:bCs/>
          <w:color w:val="000000"/>
        </w:rPr>
        <w:t>The g</w:t>
      </w:r>
      <w:r w:rsidR="00E02AFA" w:rsidRPr="0094445D">
        <w:rPr>
          <w:rFonts w:ascii="Times" w:hAnsi="Times" w:cs="Calibri"/>
          <w:b/>
          <w:bCs/>
          <w:color w:val="000000"/>
        </w:rPr>
        <w:t xml:space="preserve">lobal scholarship </w:t>
      </w:r>
      <w:r w:rsidR="00526E3A">
        <w:rPr>
          <w:rFonts w:ascii="Times" w:hAnsi="Times" w:cs="Calibri"/>
          <w:b/>
          <w:bCs/>
          <w:color w:val="000000"/>
        </w:rPr>
        <w:t xml:space="preserve">on employment, </w:t>
      </w:r>
      <w:proofErr w:type="gramStart"/>
      <w:r w:rsidR="00526E3A">
        <w:rPr>
          <w:rFonts w:ascii="Times" w:hAnsi="Times" w:cs="Calibri"/>
          <w:b/>
          <w:bCs/>
          <w:color w:val="000000"/>
        </w:rPr>
        <w:t>wages</w:t>
      </w:r>
      <w:proofErr w:type="gramEnd"/>
      <w:r w:rsidR="00526E3A">
        <w:rPr>
          <w:rFonts w:ascii="Times" w:hAnsi="Times" w:cs="Calibri"/>
          <w:b/>
          <w:bCs/>
          <w:color w:val="000000"/>
        </w:rPr>
        <w:t xml:space="preserve"> and immigration </w:t>
      </w:r>
      <w:r w:rsidR="00E02AFA" w:rsidRPr="0094445D">
        <w:rPr>
          <w:rFonts w:ascii="Times" w:hAnsi="Times" w:cs="Calibri"/>
          <w:b/>
          <w:bCs/>
          <w:color w:val="000000"/>
        </w:rPr>
        <w:t xml:space="preserve"> </w:t>
      </w:r>
    </w:p>
    <w:p w14:paraId="288A4E0D" w14:textId="497134F6" w:rsidR="00BA7E12" w:rsidRPr="001B3DB5" w:rsidRDefault="001B3DB5" w:rsidP="001B3DB5">
      <w:pPr>
        <w:pStyle w:val="xmsolistparagraph"/>
        <w:spacing w:line="360" w:lineRule="auto"/>
        <w:rPr>
          <w:rFonts w:ascii="Times" w:hAnsi="Times" w:cs="Calibri"/>
          <w:color w:val="000000"/>
        </w:rPr>
      </w:pPr>
      <w:r w:rsidRPr="001B3DB5">
        <w:rPr>
          <w:rFonts w:ascii="Times" w:hAnsi="Times" w:cs="Calibri"/>
          <w:color w:val="000000"/>
        </w:rPr>
        <w:t>The global scholarship on the relationship between immigration, employment and wage growth is highly contested both with regards to its findings and the appropriate methodologies. Looking at the issue of a purported association between immigration and employment, David Card’s work (2005) suggests that overall low skilled immigration does not harm the job opportunities of “less educated natives.” However, this can be contrasted with other recent contributions in the United States that do find evidence of downward effect of immigration upon both unemployment rates and wage growth (</w:t>
      </w:r>
      <w:r w:rsidR="0002355E">
        <w:rPr>
          <w:rFonts w:ascii="Times" w:hAnsi="Times" w:cs="Calibri"/>
          <w:color w:val="000000"/>
        </w:rPr>
        <w:t>for example,</w:t>
      </w:r>
      <w:r w:rsidR="00526E3A">
        <w:rPr>
          <w:rFonts w:ascii="Times" w:hAnsi="Times" w:cs="Calibri"/>
          <w:color w:val="000000"/>
        </w:rPr>
        <w:t xml:space="preserve"> </w:t>
      </w:r>
      <w:proofErr w:type="spellStart"/>
      <w:r w:rsidR="007D73C0">
        <w:rPr>
          <w:rFonts w:ascii="Times" w:hAnsi="Times" w:cs="Calibri"/>
          <w:color w:val="000000"/>
        </w:rPr>
        <w:t>Anastasopoulos</w:t>
      </w:r>
      <w:proofErr w:type="spellEnd"/>
      <w:r w:rsidR="007D73C0">
        <w:rPr>
          <w:rFonts w:ascii="Times" w:hAnsi="Times" w:cs="Calibri"/>
          <w:color w:val="000000"/>
        </w:rPr>
        <w:t xml:space="preserve"> et al. (</w:t>
      </w:r>
      <w:r w:rsidRPr="001B3DB5">
        <w:rPr>
          <w:rFonts w:ascii="Times" w:hAnsi="Times" w:cs="Calibri"/>
          <w:color w:val="000000"/>
        </w:rPr>
        <w:t>2021</w:t>
      </w:r>
      <w:r w:rsidR="007D73C0">
        <w:rPr>
          <w:rFonts w:ascii="Times" w:hAnsi="Times" w:cs="Calibri"/>
          <w:color w:val="000000"/>
        </w:rPr>
        <w:t>)</w:t>
      </w:r>
      <w:r w:rsidRPr="001B3DB5">
        <w:rPr>
          <w:rFonts w:ascii="Times" w:hAnsi="Times" w:cs="Calibri"/>
          <w:color w:val="000000"/>
        </w:rPr>
        <w:t xml:space="preserve">). Research in the United Kingdom demonstrates that the benefits of immigration to the labour market may be unequally distributed with those “supplying labour which is closely substitutable </w:t>
      </w:r>
      <w:r w:rsidR="00526E3A">
        <w:rPr>
          <w:rFonts w:ascii="Times" w:hAnsi="Times" w:cs="Calibri"/>
          <w:color w:val="000000"/>
        </w:rPr>
        <w:t>[suffering]</w:t>
      </w:r>
      <w:r w:rsidRPr="001B3DB5">
        <w:rPr>
          <w:rFonts w:ascii="Times" w:hAnsi="Times" w:cs="Calibri"/>
          <w:color w:val="000000"/>
        </w:rPr>
        <w:t xml:space="preserve"> at the receiving location whereas </w:t>
      </w:r>
      <w:proofErr w:type="spellStart"/>
      <w:r w:rsidRPr="001B3DB5">
        <w:rPr>
          <w:rFonts w:ascii="Times" w:hAnsi="Times" w:cs="Calibri"/>
          <w:color w:val="000000"/>
        </w:rPr>
        <w:t>labor</w:t>
      </w:r>
      <w:proofErr w:type="spellEnd"/>
      <w:r w:rsidRPr="001B3DB5">
        <w:rPr>
          <w:rFonts w:ascii="Times" w:hAnsi="Times" w:cs="Calibri"/>
          <w:color w:val="000000"/>
        </w:rPr>
        <w:t xml:space="preserve"> whic</w:t>
      </w:r>
      <w:r>
        <w:rPr>
          <w:rFonts w:ascii="Times" w:hAnsi="Times" w:cs="Calibri"/>
          <w:color w:val="000000"/>
        </w:rPr>
        <w:t>h is complementary</w:t>
      </w:r>
      <w:r w:rsidR="00526E3A">
        <w:rPr>
          <w:rFonts w:ascii="Times" w:hAnsi="Times" w:cs="Calibri"/>
          <w:color w:val="000000"/>
        </w:rPr>
        <w:t xml:space="preserve"> [gaining]</w:t>
      </w:r>
      <w:r>
        <w:rPr>
          <w:rFonts w:ascii="Times" w:hAnsi="Times" w:cs="Calibri"/>
          <w:color w:val="000000"/>
        </w:rPr>
        <w:t>” (</w:t>
      </w:r>
      <w:proofErr w:type="spellStart"/>
      <w:r w:rsidRPr="001B3DB5">
        <w:rPr>
          <w:rFonts w:ascii="Times" w:hAnsi="Times" w:cs="Calibri"/>
          <w:color w:val="000000"/>
        </w:rPr>
        <w:t>Dustmann</w:t>
      </w:r>
      <w:proofErr w:type="spellEnd"/>
      <w:r w:rsidRPr="001B3DB5">
        <w:rPr>
          <w:rFonts w:ascii="Times" w:hAnsi="Times" w:cs="Calibri"/>
          <w:color w:val="000000"/>
        </w:rPr>
        <w:t xml:space="preserve"> and Preston, 2019, </w:t>
      </w:r>
      <w:r w:rsidR="00DF0F6D">
        <w:rPr>
          <w:rFonts w:ascii="Times" w:hAnsi="Times" w:cs="Calibri"/>
          <w:color w:val="000000"/>
        </w:rPr>
        <w:t>794</w:t>
      </w:r>
      <w:r w:rsidRPr="001B3DB5">
        <w:rPr>
          <w:rFonts w:ascii="Times" w:hAnsi="Times" w:cs="Calibri"/>
          <w:color w:val="000000"/>
        </w:rPr>
        <w:t>). The Migration Advisory Committee (2012) of the United Kingdom</w:t>
      </w:r>
      <w:r w:rsidR="003718E7">
        <w:rPr>
          <w:rFonts w:ascii="Times" w:hAnsi="Times" w:cs="Calibri"/>
          <w:color w:val="000000"/>
        </w:rPr>
        <w:t xml:space="preserve"> (UK)</w:t>
      </w:r>
      <w:r w:rsidRPr="001B3DB5">
        <w:rPr>
          <w:rFonts w:ascii="Times" w:hAnsi="Times" w:cs="Calibri"/>
          <w:color w:val="000000"/>
        </w:rPr>
        <w:t xml:space="preserve"> found that </w:t>
      </w:r>
      <w:r w:rsidR="00526E3A">
        <w:rPr>
          <w:rFonts w:ascii="Times" w:hAnsi="Times" w:cs="Calibri"/>
          <w:color w:val="000000"/>
        </w:rPr>
        <w:t xml:space="preserve">influx of </w:t>
      </w:r>
      <w:r w:rsidRPr="001B3DB5">
        <w:rPr>
          <w:rFonts w:ascii="Times" w:hAnsi="Times" w:cs="Calibri"/>
          <w:color w:val="000000"/>
        </w:rPr>
        <w:t xml:space="preserve">non-EU immigration workers saw a reduction in employment of UK workers from 1995-2010. These findings were replicated </w:t>
      </w:r>
      <w:r>
        <w:rPr>
          <w:rFonts w:ascii="Times" w:hAnsi="Times" w:cs="Calibri"/>
          <w:color w:val="000000"/>
        </w:rPr>
        <w:t>in</w:t>
      </w:r>
      <w:r w:rsidR="00526E3A">
        <w:rPr>
          <w:rFonts w:ascii="Times" w:hAnsi="Times" w:cs="Calibri"/>
          <w:color w:val="000000"/>
        </w:rPr>
        <w:t xml:space="preserve"> the City of </w:t>
      </w:r>
      <w:r>
        <w:rPr>
          <w:rFonts w:ascii="Times" w:hAnsi="Times" w:cs="Calibri"/>
          <w:color w:val="000000"/>
        </w:rPr>
        <w:t>London (Devlin et al., 2014</w:t>
      </w:r>
      <w:r w:rsidRPr="001B3DB5">
        <w:rPr>
          <w:rFonts w:ascii="Times" w:hAnsi="Times" w:cs="Calibri"/>
          <w:color w:val="000000"/>
        </w:rPr>
        <w:t xml:space="preserve">). </w:t>
      </w:r>
    </w:p>
    <w:p w14:paraId="5CE12170" w14:textId="388BA4D0" w:rsidR="001B3DB5" w:rsidRPr="001B3DB5" w:rsidRDefault="001B3DB5" w:rsidP="001B3DB5">
      <w:pPr>
        <w:pStyle w:val="xmsolistparagraph"/>
        <w:spacing w:line="360" w:lineRule="auto"/>
        <w:rPr>
          <w:rFonts w:ascii="Times" w:hAnsi="Times" w:cs="Calibri"/>
          <w:color w:val="000000"/>
        </w:rPr>
      </w:pPr>
      <w:r w:rsidRPr="001B3DB5">
        <w:rPr>
          <w:rFonts w:ascii="Times" w:hAnsi="Times" w:cs="Calibri"/>
          <w:color w:val="000000"/>
        </w:rPr>
        <w:t>Much of the debate within this scholarship relates to specification differences (</w:t>
      </w:r>
      <w:r w:rsidR="00526E3A">
        <w:rPr>
          <w:rFonts w:ascii="Times" w:hAnsi="Times" w:cs="Calibri"/>
          <w:color w:val="000000"/>
        </w:rPr>
        <w:t xml:space="preserve">between </w:t>
      </w:r>
      <w:r w:rsidRPr="001B3DB5">
        <w:rPr>
          <w:rFonts w:ascii="Times" w:hAnsi="Times" w:cs="Calibri"/>
          <w:color w:val="000000"/>
        </w:rPr>
        <w:t xml:space="preserve">structural and non-structural methods) and </w:t>
      </w:r>
      <w:r w:rsidR="00F339D8">
        <w:rPr>
          <w:rFonts w:ascii="Times" w:hAnsi="Times" w:cs="Calibri"/>
          <w:color w:val="000000"/>
        </w:rPr>
        <w:t>identifying</w:t>
      </w:r>
      <w:r w:rsidRPr="001B3DB5">
        <w:rPr>
          <w:rFonts w:ascii="Times" w:hAnsi="Times" w:cs="Calibri"/>
          <w:color w:val="000000"/>
        </w:rPr>
        <w:t xml:space="preserve"> the relevant comparator group</w:t>
      </w:r>
      <w:r w:rsidR="00526E3A">
        <w:rPr>
          <w:rFonts w:ascii="Times" w:hAnsi="Times" w:cs="Calibri"/>
          <w:color w:val="000000"/>
        </w:rPr>
        <w:t>.</w:t>
      </w:r>
      <w:r w:rsidR="006622C0">
        <w:rPr>
          <w:rStyle w:val="FootnoteReference"/>
          <w:rFonts w:ascii="Times" w:hAnsi="Times" w:cs="Calibri"/>
          <w:color w:val="000000"/>
        </w:rPr>
        <w:footnoteReference w:id="1"/>
      </w:r>
      <w:r w:rsidR="00526E3A">
        <w:rPr>
          <w:rFonts w:ascii="Times" w:hAnsi="Times" w:cs="Calibri"/>
          <w:color w:val="000000"/>
        </w:rPr>
        <w:t xml:space="preserve"> The appropriate level of labour market</w:t>
      </w:r>
      <w:r>
        <w:rPr>
          <w:rFonts w:ascii="Times" w:hAnsi="Times" w:cs="Calibri"/>
          <w:color w:val="000000"/>
        </w:rPr>
        <w:t xml:space="preserve"> analysis – national or local</w:t>
      </w:r>
      <w:r w:rsidR="00526E3A">
        <w:rPr>
          <w:rFonts w:ascii="Times" w:hAnsi="Times" w:cs="Calibri"/>
          <w:color w:val="000000"/>
        </w:rPr>
        <w:t xml:space="preserve"> – is also decisive</w:t>
      </w:r>
      <w:r>
        <w:rPr>
          <w:rFonts w:ascii="Times" w:hAnsi="Times" w:cs="Calibri"/>
          <w:color w:val="000000"/>
        </w:rPr>
        <w:t xml:space="preserve"> (</w:t>
      </w:r>
      <w:proofErr w:type="spellStart"/>
      <w:r>
        <w:rPr>
          <w:rFonts w:ascii="Times" w:hAnsi="Times" w:cs="Calibri"/>
          <w:color w:val="000000"/>
        </w:rPr>
        <w:t>Dustmann</w:t>
      </w:r>
      <w:proofErr w:type="spellEnd"/>
      <w:r>
        <w:rPr>
          <w:rFonts w:ascii="Times" w:hAnsi="Times" w:cs="Calibri"/>
          <w:color w:val="000000"/>
        </w:rPr>
        <w:t xml:space="preserve"> et al., 2016</w:t>
      </w:r>
      <w:r w:rsidRPr="001B3DB5">
        <w:rPr>
          <w:rFonts w:ascii="Times" w:hAnsi="Times" w:cs="Calibri"/>
          <w:color w:val="000000"/>
        </w:rPr>
        <w:t xml:space="preserve">; </w:t>
      </w:r>
      <w:r>
        <w:rPr>
          <w:rFonts w:ascii="Times" w:hAnsi="Times" w:cs="Calibri"/>
          <w:color w:val="000000"/>
        </w:rPr>
        <w:t>Edo, 2019</w:t>
      </w:r>
      <w:r w:rsidRPr="001B3DB5">
        <w:rPr>
          <w:rFonts w:ascii="Times" w:hAnsi="Times" w:cs="Calibri"/>
          <w:color w:val="000000"/>
        </w:rPr>
        <w:t>). Common non-structural empirical specifications look at exploiting variation across geographical areas (</w:t>
      </w:r>
      <w:r w:rsidR="003718E7">
        <w:rPr>
          <w:rFonts w:ascii="Times" w:hAnsi="Times" w:cs="Calibri"/>
          <w:color w:val="000000"/>
        </w:rPr>
        <w:t>that is,</w:t>
      </w:r>
      <w:r w:rsidRPr="001B3DB5">
        <w:rPr>
          <w:rFonts w:ascii="Times" w:hAnsi="Times" w:cs="Calibri"/>
          <w:color w:val="000000"/>
        </w:rPr>
        <w:t xml:space="preserve"> geospatial analysis), skill groups</w:t>
      </w:r>
      <w:r w:rsidR="006622C0">
        <w:rPr>
          <w:rFonts w:ascii="Times" w:hAnsi="Times" w:cs="Calibri"/>
          <w:color w:val="000000"/>
        </w:rPr>
        <w:t xml:space="preserve"> based on education and experience</w:t>
      </w:r>
      <w:r w:rsidRPr="001B3DB5">
        <w:rPr>
          <w:rFonts w:ascii="Times" w:hAnsi="Times" w:cs="Calibri"/>
          <w:color w:val="000000"/>
        </w:rPr>
        <w:t xml:space="preserve"> (</w:t>
      </w:r>
      <w:r w:rsidR="003718E7">
        <w:rPr>
          <w:rFonts w:ascii="Times" w:hAnsi="Times" w:cs="Calibri"/>
          <w:color w:val="000000"/>
        </w:rPr>
        <w:t>that is,</w:t>
      </w:r>
      <w:r w:rsidRPr="001B3DB5">
        <w:rPr>
          <w:rFonts w:ascii="Times" w:hAnsi="Times" w:cs="Calibri"/>
          <w:color w:val="000000"/>
        </w:rPr>
        <w:t xml:space="preserve"> national skill</w:t>
      </w:r>
      <w:r w:rsidR="006622C0">
        <w:rPr>
          <w:rFonts w:ascii="Times" w:hAnsi="Times" w:cs="Calibri"/>
          <w:color w:val="000000"/>
        </w:rPr>
        <w:t>-cell</w:t>
      </w:r>
      <w:r w:rsidRPr="001B3DB5">
        <w:rPr>
          <w:rFonts w:ascii="Times" w:hAnsi="Times" w:cs="Calibri"/>
          <w:color w:val="000000"/>
        </w:rPr>
        <w:t xml:space="preserve"> approach), or a mix of the two</w:t>
      </w:r>
      <w:r w:rsidR="006622C0">
        <w:rPr>
          <w:rFonts w:ascii="Times" w:hAnsi="Times" w:cs="Calibri"/>
          <w:color w:val="000000"/>
        </w:rPr>
        <w:t xml:space="preserve"> (</w:t>
      </w:r>
      <w:proofErr w:type="spellStart"/>
      <w:r w:rsidR="006622C0">
        <w:rPr>
          <w:rFonts w:ascii="Times" w:hAnsi="Times" w:cs="Calibri"/>
          <w:color w:val="000000"/>
        </w:rPr>
        <w:t>Dustmann</w:t>
      </w:r>
      <w:proofErr w:type="spellEnd"/>
      <w:r w:rsidR="006622C0">
        <w:rPr>
          <w:rFonts w:ascii="Times" w:hAnsi="Times" w:cs="Calibri"/>
          <w:color w:val="000000"/>
        </w:rPr>
        <w:t xml:space="preserve"> et al., 2016)</w:t>
      </w:r>
      <w:r w:rsidRPr="001B3DB5">
        <w:rPr>
          <w:rFonts w:ascii="Times" w:hAnsi="Times" w:cs="Calibri"/>
          <w:color w:val="000000"/>
        </w:rPr>
        <w:t>. Importantly, the specification chosen alters the parameter being estimated, interpretation,</w:t>
      </w:r>
      <w:r>
        <w:rPr>
          <w:rFonts w:ascii="Times" w:hAnsi="Times" w:cs="Calibri"/>
          <w:color w:val="000000"/>
        </w:rPr>
        <w:t xml:space="preserve"> and therefore, comparability (</w:t>
      </w:r>
      <w:proofErr w:type="spellStart"/>
      <w:r>
        <w:rPr>
          <w:rFonts w:ascii="Times" w:hAnsi="Times" w:cs="Calibri"/>
          <w:color w:val="000000"/>
        </w:rPr>
        <w:t>Dustmann</w:t>
      </w:r>
      <w:proofErr w:type="spellEnd"/>
      <w:r>
        <w:rPr>
          <w:rFonts w:ascii="Times" w:hAnsi="Times" w:cs="Calibri"/>
          <w:color w:val="000000"/>
        </w:rPr>
        <w:t xml:space="preserve"> et al., 2016</w:t>
      </w:r>
      <w:r w:rsidR="007F4AD5">
        <w:rPr>
          <w:rFonts w:ascii="Times" w:hAnsi="Times" w:cs="Calibri"/>
          <w:color w:val="000000"/>
        </w:rPr>
        <w:t>). The geospatial specification</w:t>
      </w:r>
      <w:r w:rsidRPr="001B3DB5">
        <w:rPr>
          <w:rFonts w:ascii="Times" w:hAnsi="Times" w:cs="Calibri"/>
          <w:color w:val="000000"/>
        </w:rPr>
        <w:t xml:space="preserve"> measure</w:t>
      </w:r>
      <w:r w:rsidR="007F4AD5">
        <w:rPr>
          <w:rFonts w:ascii="Times" w:hAnsi="Times" w:cs="Calibri"/>
          <w:color w:val="000000"/>
        </w:rPr>
        <w:t>s</w:t>
      </w:r>
      <w:r w:rsidRPr="001B3DB5">
        <w:rPr>
          <w:rFonts w:ascii="Times" w:hAnsi="Times" w:cs="Calibri"/>
          <w:color w:val="000000"/>
        </w:rPr>
        <w:t xml:space="preserve"> </w:t>
      </w:r>
      <w:r w:rsidR="00533269">
        <w:rPr>
          <w:rFonts w:ascii="Times" w:hAnsi="Times" w:cs="Calibri"/>
          <w:color w:val="000000"/>
        </w:rPr>
        <w:t>“</w:t>
      </w:r>
      <w:r w:rsidRPr="001B3DB5">
        <w:rPr>
          <w:rFonts w:ascii="Times" w:hAnsi="Times" w:cs="Calibri"/>
          <w:color w:val="000000"/>
        </w:rPr>
        <w:t xml:space="preserve">the total wage effect of immigration on a particular native skill group </w:t>
      </w:r>
      <w:r w:rsidR="00533269">
        <w:rPr>
          <w:rFonts w:ascii="Times" w:hAnsi="Times" w:cs="Calibri"/>
          <w:color w:val="000000"/>
        </w:rPr>
        <w:t>that</w:t>
      </w:r>
      <w:r w:rsidR="00533269" w:rsidRPr="001B3DB5">
        <w:rPr>
          <w:rFonts w:ascii="Times" w:hAnsi="Times" w:cs="Calibri"/>
          <w:color w:val="000000"/>
        </w:rPr>
        <w:t xml:space="preserve"> </w:t>
      </w:r>
      <w:r w:rsidRPr="001B3DB5">
        <w:rPr>
          <w:rFonts w:ascii="Times" w:hAnsi="Times" w:cs="Calibri"/>
          <w:color w:val="000000"/>
        </w:rPr>
        <w:t xml:space="preserve">takes into account complementarities across skill cells and across labour and </w:t>
      </w:r>
      <w:r>
        <w:rPr>
          <w:rFonts w:ascii="Times" w:hAnsi="Times" w:cs="Calibri"/>
          <w:color w:val="000000"/>
        </w:rPr>
        <w:t>capital</w:t>
      </w:r>
      <w:r w:rsidR="00533269">
        <w:rPr>
          <w:rFonts w:ascii="Times" w:hAnsi="Times" w:cs="Calibri"/>
          <w:color w:val="000000"/>
        </w:rPr>
        <w:t>”</w:t>
      </w:r>
      <w:r>
        <w:rPr>
          <w:rFonts w:ascii="Times" w:hAnsi="Times" w:cs="Calibri"/>
          <w:color w:val="000000"/>
        </w:rPr>
        <w:t xml:space="preserve"> (</w:t>
      </w:r>
      <w:proofErr w:type="spellStart"/>
      <w:r>
        <w:rPr>
          <w:rFonts w:ascii="Times" w:hAnsi="Times" w:cs="Calibri"/>
          <w:color w:val="000000"/>
        </w:rPr>
        <w:t>Dustmann</w:t>
      </w:r>
      <w:proofErr w:type="spellEnd"/>
      <w:r>
        <w:rPr>
          <w:rFonts w:ascii="Times" w:hAnsi="Times" w:cs="Calibri"/>
          <w:color w:val="000000"/>
        </w:rPr>
        <w:t xml:space="preserve"> et al., 2016</w:t>
      </w:r>
      <w:r w:rsidR="00533269">
        <w:rPr>
          <w:rFonts w:ascii="Times" w:hAnsi="Times" w:cs="Calibri"/>
          <w:color w:val="000000"/>
        </w:rPr>
        <w:t>, 32</w:t>
      </w:r>
      <w:r w:rsidRPr="001B3DB5">
        <w:rPr>
          <w:rFonts w:ascii="Times" w:hAnsi="Times" w:cs="Calibri"/>
          <w:color w:val="000000"/>
        </w:rPr>
        <w:t>). The skill</w:t>
      </w:r>
      <w:r w:rsidR="006622C0">
        <w:rPr>
          <w:rFonts w:ascii="Times" w:hAnsi="Times" w:cs="Calibri"/>
          <w:color w:val="000000"/>
        </w:rPr>
        <w:t>-cell</w:t>
      </w:r>
      <w:r w:rsidRPr="001B3DB5">
        <w:rPr>
          <w:rFonts w:ascii="Times" w:hAnsi="Times" w:cs="Calibri"/>
          <w:color w:val="000000"/>
        </w:rPr>
        <w:t xml:space="preserve"> specification allows a national-level labour market with fixed labour markets defined by </w:t>
      </w:r>
      <w:r w:rsidR="006622C0">
        <w:rPr>
          <w:rFonts w:ascii="Times" w:hAnsi="Times" w:cs="Calibri"/>
          <w:color w:val="000000"/>
        </w:rPr>
        <w:t xml:space="preserve">education-experience </w:t>
      </w:r>
      <w:r w:rsidRPr="001B3DB5">
        <w:rPr>
          <w:rFonts w:ascii="Times" w:hAnsi="Times" w:cs="Calibri"/>
          <w:color w:val="000000"/>
        </w:rPr>
        <w:t>skill groups</w:t>
      </w:r>
      <w:r w:rsidR="006525C3">
        <w:rPr>
          <w:rFonts w:ascii="Times" w:hAnsi="Times" w:cs="Calibri"/>
          <w:color w:val="000000"/>
        </w:rPr>
        <w:t xml:space="preserve"> </w:t>
      </w:r>
      <w:r w:rsidR="006525C3" w:rsidRPr="001B3DB5">
        <w:rPr>
          <w:rFonts w:ascii="Times" w:hAnsi="Times" w:cs="Calibri"/>
          <w:color w:val="000000"/>
        </w:rPr>
        <w:t>(</w:t>
      </w:r>
      <w:proofErr w:type="spellStart"/>
      <w:r w:rsidR="006525C3" w:rsidRPr="001B3DB5">
        <w:rPr>
          <w:rFonts w:ascii="Times" w:hAnsi="Times" w:cs="Calibri"/>
          <w:color w:val="000000"/>
        </w:rPr>
        <w:t>Dustmann</w:t>
      </w:r>
      <w:proofErr w:type="spellEnd"/>
      <w:r w:rsidR="006525C3" w:rsidRPr="001B3DB5">
        <w:rPr>
          <w:rFonts w:ascii="Times" w:hAnsi="Times" w:cs="Calibri"/>
          <w:color w:val="000000"/>
        </w:rPr>
        <w:t xml:space="preserve"> et al., 2016</w:t>
      </w:r>
      <w:r w:rsidR="006525C3">
        <w:rPr>
          <w:rFonts w:ascii="Times" w:hAnsi="Times" w:cs="Calibri"/>
          <w:color w:val="000000"/>
        </w:rPr>
        <w:t xml:space="preserve">; </w:t>
      </w:r>
      <w:proofErr w:type="spellStart"/>
      <w:r w:rsidR="006525C3" w:rsidRPr="001B3DB5">
        <w:rPr>
          <w:rFonts w:ascii="Times" w:hAnsi="Times" w:cs="Calibri"/>
          <w:color w:val="000000"/>
        </w:rPr>
        <w:t>Borjas</w:t>
      </w:r>
      <w:proofErr w:type="spellEnd"/>
      <w:r w:rsidR="006525C3" w:rsidRPr="001B3DB5">
        <w:rPr>
          <w:rFonts w:ascii="Times" w:hAnsi="Times" w:cs="Calibri"/>
          <w:color w:val="000000"/>
        </w:rPr>
        <w:t xml:space="preserve">, 2003; </w:t>
      </w:r>
      <w:r w:rsidR="006525C3">
        <w:rPr>
          <w:rFonts w:ascii="Times" w:hAnsi="Times" w:cs="Calibri"/>
          <w:color w:val="000000"/>
        </w:rPr>
        <w:t>Breunig et al., 2017</w:t>
      </w:r>
      <w:r w:rsidR="006525C3" w:rsidRPr="001B3DB5">
        <w:rPr>
          <w:rFonts w:ascii="Times" w:hAnsi="Times" w:cs="Calibri"/>
          <w:color w:val="000000"/>
        </w:rPr>
        <w:t>)</w:t>
      </w:r>
      <w:r w:rsidRPr="001B3DB5">
        <w:rPr>
          <w:rFonts w:ascii="Times" w:hAnsi="Times" w:cs="Calibri"/>
          <w:color w:val="000000"/>
        </w:rPr>
        <w:t xml:space="preserve">. This measures </w:t>
      </w:r>
      <w:r w:rsidR="00DF0F6D">
        <w:rPr>
          <w:rFonts w:ascii="Times" w:hAnsi="Times" w:cs="Calibri"/>
          <w:color w:val="000000"/>
        </w:rPr>
        <w:t>“</w:t>
      </w:r>
      <w:r w:rsidRPr="001B3DB5">
        <w:rPr>
          <w:rFonts w:ascii="Times" w:hAnsi="Times" w:cs="Calibri"/>
          <w:color w:val="000000"/>
        </w:rPr>
        <w:t xml:space="preserve">a relative wage effect of immigration </w:t>
      </w:r>
      <w:r w:rsidR="00DF0F6D">
        <w:rPr>
          <w:rFonts w:ascii="Times" w:hAnsi="Times" w:cs="Calibri"/>
          <w:color w:val="000000"/>
        </w:rPr>
        <w:t>[</w:t>
      </w:r>
      <w:r w:rsidRPr="001B3DB5">
        <w:rPr>
          <w:rFonts w:ascii="Times" w:hAnsi="Times" w:cs="Calibri"/>
          <w:color w:val="000000"/>
        </w:rPr>
        <w:t>by examining</w:t>
      </w:r>
      <w:r w:rsidR="00DF0F6D">
        <w:rPr>
          <w:rFonts w:ascii="Times" w:hAnsi="Times" w:cs="Calibri"/>
          <w:color w:val="000000"/>
        </w:rPr>
        <w:t>]</w:t>
      </w:r>
      <w:r w:rsidRPr="001B3DB5">
        <w:rPr>
          <w:rFonts w:ascii="Times" w:hAnsi="Times" w:cs="Calibri"/>
          <w:color w:val="000000"/>
        </w:rPr>
        <w:t xml:space="preserve"> one experience group versus another within education groups</w:t>
      </w:r>
      <w:r w:rsidR="008C4E50">
        <w:rPr>
          <w:rFonts w:ascii="Times" w:hAnsi="Times" w:cs="Calibri"/>
          <w:color w:val="000000"/>
        </w:rPr>
        <w:t>”</w:t>
      </w:r>
      <w:r w:rsidRPr="001B3DB5">
        <w:rPr>
          <w:rFonts w:ascii="Times" w:hAnsi="Times" w:cs="Calibri"/>
          <w:color w:val="000000"/>
        </w:rPr>
        <w:t xml:space="preserve"> (</w:t>
      </w:r>
      <w:proofErr w:type="spellStart"/>
      <w:r w:rsidRPr="001B3DB5">
        <w:rPr>
          <w:rFonts w:ascii="Times" w:hAnsi="Times" w:cs="Calibri"/>
          <w:color w:val="000000"/>
        </w:rPr>
        <w:t>Dustmann</w:t>
      </w:r>
      <w:proofErr w:type="spellEnd"/>
      <w:r w:rsidRPr="001B3DB5">
        <w:rPr>
          <w:rFonts w:ascii="Times" w:hAnsi="Times" w:cs="Calibri"/>
          <w:color w:val="000000"/>
        </w:rPr>
        <w:t xml:space="preserve"> et al., 2016</w:t>
      </w:r>
      <w:r w:rsidR="00F61D4F">
        <w:rPr>
          <w:rFonts w:ascii="Times" w:hAnsi="Times" w:cs="Calibri"/>
          <w:color w:val="000000"/>
        </w:rPr>
        <w:t>, 32)</w:t>
      </w:r>
      <w:r w:rsidRPr="001B3DB5">
        <w:rPr>
          <w:rFonts w:ascii="Times" w:hAnsi="Times" w:cs="Calibri"/>
          <w:color w:val="000000"/>
        </w:rPr>
        <w:t xml:space="preserve">. Finally, the mixture approach uses variation in immigration flows both across regions and across education groups and identifies the relative effect of immigration of one education group </w:t>
      </w:r>
      <w:r w:rsidR="00AA300C">
        <w:rPr>
          <w:rFonts w:ascii="Times" w:hAnsi="Times" w:cs="Calibri"/>
          <w:color w:val="000000"/>
        </w:rPr>
        <w:t>when compared with another</w:t>
      </w:r>
      <w:r>
        <w:rPr>
          <w:rFonts w:ascii="Times" w:hAnsi="Times" w:cs="Calibri"/>
          <w:color w:val="000000"/>
        </w:rPr>
        <w:t xml:space="preserve"> (</w:t>
      </w:r>
      <w:proofErr w:type="spellStart"/>
      <w:r>
        <w:rPr>
          <w:rFonts w:ascii="Times" w:hAnsi="Times" w:cs="Calibri"/>
          <w:color w:val="000000"/>
        </w:rPr>
        <w:t>Dustmann</w:t>
      </w:r>
      <w:proofErr w:type="spellEnd"/>
      <w:r>
        <w:rPr>
          <w:rFonts w:ascii="Times" w:hAnsi="Times" w:cs="Calibri"/>
          <w:color w:val="000000"/>
        </w:rPr>
        <w:t xml:space="preserve"> et al.</w:t>
      </w:r>
      <w:r w:rsidR="007D73C0">
        <w:rPr>
          <w:rFonts w:ascii="Times" w:hAnsi="Times" w:cs="Calibri"/>
          <w:color w:val="000000"/>
        </w:rPr>
        <w:t xml:space="preserve">, </w:t>
      </w:r>
      <w:r>
        <w:rPr>
          <w:rFonts w:ascii="Times" w:hAnsi="Times" w:cs="Calibri"/>
          <w:color w:val="000000"/>
        </w:rPr>
        <w:t>2016</w:t>
      </w:r>
      <w:r w:rsidR="00FB5344">
        <w:rPr>
          <w:rFonts w:ascii="Times" w:hAnsi="Times" w:cs="Calibri"/>
          <w:color w:val="000000"/>
        </w:rPr>
        <w:t>, 32</w:t>
      </w:r>
      <w:r w:rsidRPr="001B3DB5">
        <w:rPr>
          <w:rFonts w:ascii="Times" w:hAnsi="Times" w:cs="Calibri"/>
          <w:color w:val="000000"/>
        </w:rPr>
        <w:t>). The geospatial approach has found mixed results ranging from negative to small positive to</w:t>
      </w:r>
      <w:r>
        <w:rPr>
          <w:rFonts w:ascii="Times" w:hAnsi="Times" w:cs="Calibri"/>
          <w:color w:val="000000"/>
        </w:rPr>
        <w:t xml:space="preserve">tal wage effects (for example, </w:t>
      </w:r>
      <w:proofErr w:type="spellStart"/>
      <w:r>
        <w:rPr>
          <w:rFonts w:ascii="Times" w:hAnsi="Times" w:cs="Calibri"/>
          <w:color w:val="000000"/>
        </w:rPr>
        <w:t>Altonji</w:t>
      </w:r>
      <w:proofErr w:type="spellEnd"/>
      <w:r>
        <w:rPr>
          <w:rFonts w:ascii="Times" w:hAnsi="Times" w:cs="Calibri"/>
          <w:color w:val="000000"/>
        </w:rPr>
        <w:t xml:space="preserve"> and Card</w:t>
      </w:r>
      <w:r w:rsidR="007F4AD5">
        <w:rPr>
          <w:rFonts w:ascii="Times" w:hAnsi="Times" w:cs="Calibri"/>
          <w:color w:val="000000"/>
        </w:rPr>
        <w:t xml:space="preserve"> (</w:t>
      </w:r>
      <w:r>
        <w:rPr>
          <w:rFonts w:ascii="Times" w:hAnsi="Times" w:cs="Calibri"/>
          <w:color w:val="000000"/>
        </w:rPr>
        <w:t>1991</w:t>
      </w:r>
      <w:r w:rsidR="007D73C0">
        <w:rPr>
          <w:rFonts w:ascii="Times" w:hAnsi="Times" w:cs="Calibri"/>
          <w:color w:val="000000"/>
        </w:rPr>
        <w:t>),</w:t>
      </w:r>
      <w:r>
        <w:rPr>
          <w:rFonts w:ascii="Times" w:hAnsi="Times" w:cs="Calibri"/>
          <w:color w:val="000000"/>
        </w:rPr>
        <w:t xml:space="preserve"> </w:t>
      </w:r>
      <w:proofErr w:type="spellStart"/>
      <w:r>
        <w:rPr>
          <w:rFonts w:ascii="Times" w:hAnsi="Times" w:cs="Calibri"/>
          <w:color w:val="000000"/>
        </w:rPr>
        <w:t>Dustmann</w:t>
      </w:r>
      <w:proofErr w:type="spellEnd"/>
      <w:r>
        <w:rPr>
          <w:rFonts w:ascii="Times" w:hAnsi="Times" w:cs="Calibri"/>
          <w:color w:val="000000"/>
        </w:rPr>
        <w:t xml:space="preserve"> et al.</w:t>
      </w:r>
      <w:r w:rsidR="007D73C0">
        <w:rPr>
          <w:rFonts w:ascii="Times" w:hAnsi="Times" w:cs="Calibri"/>
          <w:color w:val="000000"/>
        </w:rPr>
        <w:t xml:space="preserve"> (</w:t>
      </w:r>
      <w:r>
        <w:rPr>
          <w:rFonts w:ascii="Times" w:hAnsi="Times" w:cs="Calibri"/>
          <w:color w:val="000000"/>
        </w:rPr>
        <w:t>2013</w:t>
      </w:r>
      <w:r w:rsidR="009951F6">
        <w:rPr>
          <w:rFonts w:ascii="Times" w:hAnsi="Times" w:cs="Calibri"/>
          <w:color w:val="000000"/>
        </w:rPr>
        <w:t>)</w:t>
      </w:r>
      <w:r w:rsidR="007D73C0">
        <w:rPr>
          <w:rFonts w:ascii="Times" w:hAnsi="Times" w:cs="Calibri"/>
          <w:color w:val="000000"/>
        </w:rPr>
        <w:t>,</w:t>
      </w:r>
      <w:r>
        <w:rPr>
          <w:rFonts w:ascii="Times" w:hAnsi="Times" w:cs="Calibri"/>
          <w:color w:val="000000"/>
        </w:rPr>
        <w:t xml:space="preserve"> Card</w:t>
      </w:r>
      <w:r w:rsidR="009951F6">
        <w:rPr>
          <w:rFonts w:ascii="Times" w:hAnsi="Times" w:cs="Calibri"/>
          <w:color w:val="000000"/>
        </w:rPr>
        <w:t xml:space="preserve"> (</w:t>
      </w:r>
      <w:r>
        <w:rPr>
          <w:rFonts w:ascii="Times" w:hAnsi="Times" w:cs="Calibri"/>
          <w:color w:val="000000"/>
        </w:rPr>
        <w:t>2007</w:t>
      </w:r>
      <w:r w:rsidR="009951F6">
        <w:rPr>
          <w:rFonts w:ascii="Times" w:hAnsi="Times" w:cs="Calibri"/>
          <w:color w:val="000000"/>
        </w:rPr>
        <w:t>)</w:t>
      </w:r>
      <w:r w:rsidR="007F4AD5">
        <w:rPr>
          <w:rFonts w:ascii="Times" w:hAnsi="Times" w:cs="Calibri"/>
          <w:color w:val="000000"/>
        </w:rPr>
        <w:t xml:space="preserve">, </w:t>
      </w:r>
      <w:proofErr w:type="spellStart"/>
      <w:r w:rsidR="007F4AD5">
        <w:rPr>
          <w:rFonts w:ascii="Times" w:hAnsi="Times" w:cs="Calibri"/>
          <w:color w:val="000000"/>
        </w:rPr>
        <w:t>Dustmann</w:t>
      </w:r>
      <w:proofErr w:type="spellEnd"/>
      <w:r w:rsidR="007F4AD5">
        <w:rPr>
          <w:rFonts w:ascii="Times" w:hAnsi="Times" w:cs="Calibri"/>
          <w:color w:val="000000"/>
        </w:rPr>
        <w:t xml:space="preserve"> et al. </w:t>
      </w:r>
      <w:r w:rsidR="009419B0">
        <w:rPr>
          <w:rFonts w:ascii="Times" w:hAnsi="Times" w:cs="Calibri"/>
          <w:color w:val="000000"/>
        </w:rPr>
        <w:t>(</w:t>
      </w:r>
      <w:r w:rsidR="007F4AD5">
        <w:rPr>
          <w:rFonts w:ascii="Times" w:hAnsi="Times" w:cs="Calibri"/>
          <w:color w:val="000000"/>
        </w:rPr>
        <w:t>2016</w:t>
      </w:r>
      <w:r w:rsidR="009419B0">
        <w:rPr>
          <w:rFonts w:ascii="Times" w:hAnsi="Times" w:cs="Calibri"/>
          <w:color w:val="000000"/>
        </w:rPr>
        <w:t>)</w:t>
      </w:r>
      <w:r w:rsidRPr="001B3DB5">
        <w:rPr>
          <w:rFonts w:ascii="Times" w:hAnsi="Times" w:cs="Calibri"/>
          <w:color w:val="000000"/>
        </w:rPr>
        <w:t>). The skill</w:t>
      </w:r>
      <w:r w:rsidR="006622C0">
        <w:rPr>
          <w:rFonts w:ascii="Times" w:hAnsi="Times" w:cs="Calibri"/>
          <w:color w:val="000000"/>
        </w:rPr>
        <w:t>-cell</w:t>
      </w:r>
      <w:r w:rsidRPr="001B3DB5">
        <w:rPr>
          <w:rFonts w:ascii="Times" w:hAnsi="Times" w:cs="Calibri"/>
          <w:color w:val="000000"/>
        </w:rPr>
        <w:t xml:space="preserve"> and mixed approach, generally, both find negative results, but vary</w:t>
      </w:r>
      <w:r>
        <w:rPr>
          <w:rFonts w:ascii="Times" w:hAnsi="Times" w:cs="Calibri"/>
          <w:color w:val="000000"/>
        </w:rPr>
        <w:t xml:space="preserve">ing in magnitude (for example, </w:t>
      </w:r>
      <w:proofErr w:type="spellStart"/>
      <w:r w:rsidRPr="001B3DB5">
        <w:rPr>
          <w:rFonts w:ascii="Times" w:hAnsi="Times" w:cs="Calibri"/>
          <w:color w:val="000000"/>
        </w:rPr>
        <w:t>Borjas</w:t>
      </w:r>
      <w:proofErr w:type="spellEnd"/>
      <w:r w:rsidR="009951F6">
        <w:rPr>
          <w:rFonts w:ascii="Times" w:hAnsi="Times" w:cs="Calibri"/>
          <w:color w:val="000000"/>
        </w:rPr>
        <w:t xml:space="preserve"> (</w:t>
      </w:r>
      <w:r w:rsidRPr="001B3DB5">
        <w:rPr>
          <w:rFonts w:ascii="Times" w:hAnsi="Times" w:cs="Calibri"/>
          <w:color w:val="000000"/>
        </w:rPr>
        <w:t>2003</w:t>
      </w:r>
      <w:r w:rsidR="009951F6">
        <w:rPr>
          <w:rFonts w:ascii="Times" w:hAnsi="Times" w:cs="Calibri"/>
          <w:color w:val="000000"/>
        </w:rPr>
        <w:t>),</w:t>
      </w:r>
      <w:r>
        <w:rPr>
          <w:rFonts w:ascii="Times" w:hAnsi="Times" w:cs="Calibri"/>
          <w:color w:val="000000"/>
        </w:rPr>
        <w:t xml:space="preserve"> LaLonde and </w:t>
      </w:r>
      <w:proofErr w:type="spellStart"/>
      <w:r>
        <w:rPr>
          <w:rFonts w:ascii="Times" w:hAnsi="Times" w:cs="Calibri"/>
          <w:color w:val="000000"/>
        </w:rPr>
        <w:t>Topel</w:t>
      </w:r>
      <w:proofErr w:type="spellEnd"/>
      <w:r w:rsidR="009951F6">
        <w:rPr>
          <w:rFonts w:ascii="Times" w:hAnsi="Times" w:cs="Calibri"/>
          <w:color w:val="000000"/>
        </w:rPr>
        <w:t xml:space="preserve"> (</w:t>
      </w:r>
      <w:r>
        <w:rPr>
          <w:rFonts w:ascii="Times" w:hAnsi="Times" w:cs="Calibri"/>
          <w:color w:val="000000"/>
        </w:rPr>
        <w:t>1991</w:t>
      </w:r>
      <w:r w:rsidR="009951F6">
        <w:rPr>
          <w:rFonts w:ascii="Times" w:hAnsi="Times" w:cs="Calibri"/>
          <w:color w:val="000000"/>
        </w:rPr>
        <w:t>)</w:t>
      </w:r>
      <w:r w:rsidR="00640EA0">
        <w:rPr>
          <w:rFonts w:ascii="Times" w:hAnsi="Times" w:cs="Calibri"/>
          <w:color w:val="000000"/>
        </w:rPr>
        <w:t xml:space="preserve">, </w:t>
      </w:r>
      <w:proofErr w:type="spellStart"/>
      <w:r w:rsidR="00640EA0">
        <w:rPr>
          <w:rFonts w:ascii="Times" w:hAnsi="Times" w:cs="Calibri"/>
          <w:color w:val="000000"/>
        </w:rPr>
        <w:t>Dustmann</w:t>
      </w:r>
      <w:proofErr w:type="spellEnd"/>
      <w:r w:rsidR="00640EA0">
        <w:rPr>
          <w:rFonts w:ascii="Times" w:hAnsi="Times" w:cs="Calibri"/>
          <w:color w:val="000000"/>
        </w:rPr>
        <w:t xml:space="preserve"> et al. (2016)</w:t>
      </w:r>
      <w:r w:rsidRPr="001B3DB5">
        <w:rPr>
          <w:rFonts w:ascii="Times" w:hAnsi="Times" w:cs="Calibri"/>
          <w:color w:val="000000"/>
        </w:rPr>
        <w:t>).</w:t>
      </w:r>
    </w:p>
    <w:p w14:paraId="43CCA1ED" w14:textId="3448AE05" w:rsidR="001B3DB5" w:rsidRPr="001B3DB5" w:rsidRDefault="001B3DB5" w:rsidP="001B3DB5">
      <w:pPr>
        <w:pStyle w:val="xmsolistparagraph"/>
        <w:spacing w:line="360" w:lineRule="auto"/>
        <w:rPr>
          <w:rFonts w:ascii="Times" w:hAnsi="Times" w:cs="Calibri"/>
          <w:color w:val="000000"/>
        </w:rPr>
      </w:pPr>
      <w:r w:rsidRPr="001B3DB5">
        <w:rPr>
          <w:rFonts w:ascii="Times" w:hAnsi="Times" w:cs="Calibri"/>
          <w:color w:val="000000"/>
        </w:rPr>
        <w:t>An alternate non-structural method uses quasi-experimental techniques to study the impact of migration on employment and wages</w:t>
      </w:r>
      <w:r w:rsidR="009A68D6">
        <w:rPr>
          <w:rFonts w:ascii="Times" w:hAnsi="Times" w:cs="Calibri"/>
          <w:color w:val="000000"/>
        </w:rPr>
        <w:t xml:space="preserve"> (Edo, 2019)</w:t>
      </w:r>
      <w:r w:rsidRPr="001B3DB5">
        <w:rPr>
          <w:rFonts w:ascii="Times" w:hAnsi="Times" w:cs="Calibri"/>
          <w:color w:val="000000"/>
        </w:rPr>
        <w:t>. This requires identifying an event that triggers the labour supply movement of migrants and is exogenous to the economic conditions in the receiving country. Studies have tended to find null to negative effects on wages and employ</w:t>
      </w:r>
      <w:r>
        <w:rPr>
          <w:rFonts w:ascii="Times" w:hAnsi="Times" w:cs="Calibri"/>
          <w:color w:val="000000"/>
        </w:rPr>
        <w:t>ment (for example, Tumen</w:t>
      </w:r>
      <w:r w:rsidR="009951F6">
        <w:rPr>
          <w:rFonts w:ascii="Times" w:hAnsi="Times" w:cs="Calibri"/>
          <w:color w:val="000000"/>
        </w:rPr>
        <w:t xml:space="preserve"> (</w:t>
      </w:r>
      <w:r>
        <w:rPr>
          <w:rFonts w:ascii="Times" w:hAnsi="Times" w:cs="Calibri"/>
          <w:color w:val="000000"/>
        </w:rPr>
        <w:t>2016</w:t>
      </w:r>
      <w:r w:rsidR="009951F6">
        <w:rPr>
          <w:rFonts w:ascii="Times" w:hAnsi="Times" w:cs="Calibri"/>
          <w:color w:val="000000"/>
        </w:rPr>
        <w:t>)</w:t>
      </w:r>
      <w:r w:rsidR="00F905F9">
        <w:rPr>
          <w:rFonts w:ascii="Times" w:hAnsi="Times" w:cs="Calibri"/>
          <w:color w:val="000000"/>
        </w:rPr>
        <w:t>,</w:t>
      </w:r>
      <w:r w:rsidRPr="001B3DB5">
        <w:rPr>
          <w:rFonts w:ascii="Times" w:hAnsi="Times" w:cs="Calibri"/>
          <w:color w:val="000000"/>
        </w:rPr>
        <w:t xml:space="preserve"> </w:t>
      </w:r>
      <w:proofErr w:type="spellStart"/>
      <w:r>
        <w:rPr>
          <w:rFonts w:ascii="Times" w:hAnsi="Times" w:cs="Calibri"/>
          <w:color w:val="000000"/>
        </w:rPr>
        <w:t>Dustmann</w:t>
      </w:r>
      <w:proofErr w:type="spellEnd"/>
      <w:r>
        <w:rPr>
          <w:rFonts w:ascii="Times" w:hAnsi="Times" w:cs="Calibri"/>
          <w:color w:val="000000"/>
        </w:rPr>
        <w:t xml:space="preserve"> et al</w:t>
      </w:r>
      <w:r w:rsidR="009951F6">
        <w:rPr>
          <w:rFonts w:ascii="Times" w:hAnsi="Times" w:cs="Calibri"/>
          <w:color w:val="000000"/>
        </w:rPr>
        <w:t xml:space="preserve"> (</w:t>
      </w:r>
      <w:r>
        <w:rPr>
          <w:rFonts w:ascii="Times" w:hAnsi="Times" w:cs="Calibri"/>
          <w:color w:val="000000"/>
        </w:rPr>
        <w:t>2017</w:t>
      </w:r>
      <w:r w:rsidR="009951F6">
        <w:rPr>
          <w:rFonts w:ascii="Times" w:hAnsi="Times" w:cs="Calibri"/>
          <w:color w:val="000000"/>
        </w:rPr>
        <w:t>)</w:t>
      </w:r>
      <w:r w:rsidR="00F905F9">
        <w:rPr>
          <w:rFonts w:ascii="Times" w:hAnsi="Times" w:cs="Calibri"/>
          <w:color w:val="000000"/>
        </w:rPr>
        <w:t>, Edo (2019)</w:t>
      </w:r>
      <w:r w:rsidRPr="001B3DB5">
        <w:rPr>
          <w:rFonts w:ascii="Times" w:hAnsi="Times" w:cs="Calibri"/>
          <w:color w:val="000000"/>
        </w:rPr>
        <w:t>)</w:t>
      </w:r>
      <w:r w:rsidR="00AA300C">
        <w:rPr>
          <w:rFonts w:ascii="Times" w:hAnsi="Times" w:cs="Calibri"/>
          <w:color w:val="000000"/>
        </w:rPr>
        <w:t xml:space="preserve">. </w:t>
      </w:r>
      <w:r w:rsidRPr="001B3DB5">
        <w:rPr>
          <w:rFonts w:ascii="Times" w:hAnsi="Times" w:cs="Calibri"/>
          <w:color w:val="000000"/>
        </w:rPr>
        <w:t>However, results can be sensitive to how the effected labour market is split into subpo</w:t>
      </w:r>
      <w:r>
        <w:rPr>
          <w:rFonts w:ascii="Times" w:hAnsi="Times" w:cs="Calibri"/>
          <w:color w:val="000000"/>
        </w:rPr>
        <w:t xml:space="preserve">pulation groups – for example, </w:t>
      </w:r>
      <w:r w:rsidRPr="001B3DB5">
        <w:rPr>
          <w:rFonts w:ascii="Times" w:hAnsi="Times" w:cs="Calibri"/>
          <w:color w:val="000000"/>
        </w:rPr>
        <w:t>Card</w:t>
      </w:r>
      <w:r>
        <w:rPr>
          <w:rFonts w:ascii="Times" w:hAnsi="Times" w:cs="Calibri"/>
          <w:color w:val="000000"/>
        </w:rPr>
        <w:t xml:space="preserve"> (</w:t>
      </w:r>
      <w:r w:rsidRPr="001B3DB5">
        <w:rPr>
          <w:rFonts w:ascii="Times" w:hAnsi="Times" w:cs="Calibri"/>
          <w:color w:val="000000"/>
        </w:rPr>
        <w:t>1990),</w:t>
      </w:r>
      <w:r>
        <w:rPr>
          <w:rFonts w:ascii="Times" w:hAnsi="Times" w:cs="Calibri"/>
          <w:color w:val="000000"/>
        </w:rPr>
        <w:t xml:space="preserve"> </w:t>
      </w:r>
      <w:proofErr w:type="spellStart"/>
      <w:r w:rsidRPr="001B3DB5">
        <w:rPr>
          <w:rFonts w:ascii="Times" w:hAnsi="Times" w:cs="Calibri"/>
          <w:color w:val="000000"/>
        </w:rPr>
        <w:t>Borjas</w:t>
      </w:r>
      <w:proofErr w:type="spellEnd"/>
      <w:r>
        <w:rPr>
          <w:rFonts w:ascii="Times" w:hAnsi="Times" w:cs="Calibri"/>
          <w:color w:val="000000"/>
        </w:rPr>
        <w:t xml:space="preserve"> (2017), Peri and </w:t>
      </w:r>
      <w:proofErr w:type="spellStart"/>
      <w:r>
        <w:rPr>
          <w:rFonts w:ascii="Times" w:hAnsi="Times" w:cs="Calibri"/>
          <w:color w:val="000000"/>
        </w:rPr>
        <w:t>Yasenov</w:t>
      </w:r>
      <w:proofErr w:type="spellEnd"/>
      <w:r w:rsidRPr="001B3DB5">
        <w:rPr>
          <w:rFonts w:ascii="Times" w:hAnsi="Times" w:cs="Calibri"/>
          <w:color w:val="000000"/>
        </w:rPr>
        <w:t xml:space="preserve"> </w:t>
      </w:r>
      <w:r>
        <w:rPr>
          <w:rFonts w:ascii="Times" w:hAnsi="Times" w:cs="Calibri"/>
          <w:color w:val="000000"/>
        </w:rPr>
        <w:t>(</w:t>
      </w:r>
      <w:r w:rsidRPr="001B3DB5">
        <w:rPr>
          <w:rFonts w:ascii="Times" w:hAnsi="Times" w:cs="Calibri"/>
          <w:color w:val="000000"/>
        </w:rPr>
        <w:t xml:space="preserve">2019) all studied the Mariel Boatlift event </w:t>
      </w:r>
      <w:r w:rsidR="00AA300C">
        <w:rPr>
          <w:rFonts w:ascii="Times" w:hAnsi="Times" w:cs="Calibri"/>
          <w:color w:val="000000"/>
        </w:rPr>
        <w:t>that saw a large influx of Cuban asylum seekers arrive in Florida in 1980 and assessed the effect of these migrants upon the domestic labour market. R</w:t>
      </w:r>
      <w:r w:rsidRPr="001B3DB5">
        <w:rPr>
          <w:rFonts w:ascii="Times" w:hAnsi="Times" w:cs="Calibri"/>
          <w:color w:val="000000"/>
        </w:rPr>
        <w:t>esults vary from null to negative, de</w:t>
      </w:r>
      <w:r>
        <w:rPr>
          <w:rFonts w:ascii="Times" w:hAnsi="Times" w:cs="Calibri"/>
          <w:color w:val="000000"/>
        </w:rPr>
        <w:t>pending on the subpopulation examined</w:t>
      </w:r>
      <w:r w:rsidRPr="001B3DB5">
        <w:rPr>
          <w:rFonts w:ascii="Times" w:hAnsi="Times" w:cs="Calibri"/>
          <w:color w:val="000000"/>
        </w:rPr>
        <w:t xml:space="preserve">. While this methodology overcomes potential endogeneity issues, </w:t>
      </w:r>
      <w:r w:rsidR="00AA300C">
        <w:rPr>
          <w:rFonts w:ascii="Times" w:hAnsi="Times" w:cs="Calibri"/>
          <w:color w:val="000000"/>
        </w:rPr>
        <w:t xml:space="preserve">similarly </w:t>
      </w:r>
      <w:r w:rsidRPr="001B3DB5">
        <w:rPr>
          <w:rFonts w:ascii="Times" w:hAnsi="Times" w:cs="Calibri"/>
          <w:color w:val="000000"/>
        </w:rPr>
        <w:t>large enough quasi-experimental events are relatively infrequent</w:t>
      </w:r>
      <w:r w:rsidR="00AA300C">
        <w:rPr>
          <w:rFonts w:ascii="Times" w:hAnsi="Times" w:cs="Calibri"/>
          <w:color w:val="000000"/>
        </w:rPr>
        <w:t xml:space="preserve"> given the rarity of such events</w:t>
      </w:r>
      <w:r w:rsidRPr="001B3DB5">
        <w:rPr>
          <w:rFonts w:ascii="Times" w:hAnsi="Times" w:cs="Calibri"/>
          <w:color w:val="000000"/>
        </w:rPr>
        <w:t xml:space="preserve">. Further, they are often best suited to capture short-run effects and estimates of unexpected events </w:t>
      </w:r>
      <w:r w:rsidR="00AA300C">
        <w:rPr>
          <w:rFonts w:ascii="Times" w:hAnsi="Times" w:cs="Calibri"/>
          <w:color w:val="000000"/>
        </w:rPr>
        <w:t xml:space="preserve">and </w:t>
      </w:r>
      <w:r w:rsidRPr="001B3DB5">
        <w:rPr>
          <w:rFonts w:ascii="Times" w:hAnsi="Times" w:cs="Calibri"/>
          <w:color w:val="000000"/>
        </w:rPr>
        <w:t>may overstate effects as there is less time for adjust</w:t>
      </w:r>
      <w:r>
        <w:rPr>
          <w:rFonts w:ascii="Times" w:hAnsi="Times" w:cs="Calibri"/>
          <w:color w:val="000000"/>
        </w:rPr>
        <w:t>ment in the receiving economy</w:t>
      </w:r>
      <w:r w:rsidR="00AA300C">
        <w:rPr>
          <w:rFonts w:ascii="Times" w:hAnsi="Times" w:cs="Calibri"/>
          <w:color w:val="000000"/>
        </w:rPr>
        <w:t xml:space="preserve"> than under standard</w:t>
      </w:r>
      <w:r w:rsidR="00F835C0">
        <w:rPr>
          <w:rFonts w:ascii="Times" w:hAnsi="Times" w:cs="Calibri"/>
          <w:color w:val="000000"/>
        </w:rPr>
        <w:t xml:space="preserve">, slower </w:t>
      </w:r>
      <w:r w:rsidR="00324C3F">
        <w:rPr>
          <w:rFonts w:ascii="Times" w:hAnsi="Times" w:cs="Calibri"/>
          <w:color w:val="000000"/>
        </w:rPr>
        <w:t>migratory</w:t>
      </w:r>
      <w:r w:rsidR="00AA300C">
        <w:rPr>
          <w:rFonts w:ascii="Times" w:hAnsi="Times" w:cs="Calibri"/>
          <w:color w:val="000000"/>
        </w:rPr>
        <w:t xml:space="preserve"> flows</w:t>
      </w:r>
      <w:r>
        <w:rPr>
          <w:rFonts w:ascii="Times" w:hAnsi="Times" w:cs="Calibri"/>
          <w:color w:val="000000"/>
        </w:rPr>
        <w:t xml:space="preserve"> (Edo, 2019</w:t>
      </w:r>
      <w:r w:rsidRPr="001B3DB5">
        <w:rPr>
          <w:rFonts w:ascii="Times" w:hAnsi="Times" w:cs="Calibri"/>
          <w:color w:val="000000"/>
        </w:rPr>
        <w:t xml:space="preserve">). </w:t>
      </w:r>
    </w:p>
    <w:p w14:paraId="1C6CCB94" w14:textId="50034F27" w:rsidR="001B3DB5" w:rsidRDefault="001D0C13" w:rsidP="001B3DB5">
      <w:pPr>
        <w:pStyle w:val="xmsolistparagraph"/>
        <w:spacing w:line="360" w:lineRule="auto"/>
        <w:rPr>
          <w:rFonts w:ascii="Times" w:hAnsi="Times" w:cs="Calibri"/>
          <w:color w:val="000000"/>
        </w:rPr>
      </w:pPr>
      <w:r>
        <w:rPr>
          <w:rFonts w:ascii="Times" w:hAnsi="Times" w:cs="Calibri"/>
          <w:color w:val="000000"/>
        </w:rPr>
        <w:t>S</w:t>
      </w:r>
      <w:r w:rsidR="001B3DB5" w:rsidRPr="001B3DB5">
        <w:rPr>
          <w:rFonts w:ascii="Times" w:hAnsi="Times" w:cs="Calibri"/>
          <w:color w:val="000000"/>
        </w:rPr>
        <w:t>tructural models</w:t>
      </w:r>
      <w:r>
        <w:rPr>
          <w:rFonts w:ascii="Times" w:hAnsi="Times" w:cs="Calibri"/>
          <w:color w:val="000000"/>
        </w:rPr>
        <w:t xml:space="preserve"> are the final commonly used methodology. These models impose a theoretical framework to estimate key parameters </w:t>
      </w:r>
      <w:r w:rsidR="004505DC">
        <w:rPr>
          <w:rFonts w:ascii="Times" w:hAnsi="Times" w:cs="Calibri"/>
          <w:color w:val="000000"/>
        </w:rPr>
        <w:t>to then</w:t>
      </w:r>
      <w:r>
        <w:rPr>
          <w:rFonts w:ascii="Times" w:hAnsi="Times" w:cs="Calibri"/>
          <w:color w:val="000000"/>
        </w:rPr>
        <w:t xml:space="preserve"> predict </w:t>
      </w:r>
      <w:r w:rsidR="001B3DB5" w:rsidRPr="001B3DB5">
        <w:rPr>
          <w:rFonts w:ascii="Times" w:hAnsi="Times" w:cs="Calibri"/>
          <w:color w:val="000000"/>
        </w:rPr>
        <w:t xml:space="preserve">how a receiving economy may react to a change in migration labour supply. </w:t>
      </w:r>
      <w:r>
        <w:rPr>
          <w:rFonts w:ascii="Times" w:hAnsi="Times" w:cs="Calibri"/>
          <w:color w:val="000000"/>
        </w:rPr>
        <w:t xml:space="preserve">The methodology and estimates are heavily </w:t>
      </w:r>
      <w:r w:rsidR="001B3DB5" w:rsidRPr="001B3DB5">
        <w:rPr>
          <w:rFonts w:ascii="Times" w:hAnsi="Times" w:cs="Calibri"/>
          <w:color w:val="000000"/>
        </w:rPr>
        <w:t>dependent on the assumptions the</w:t>
      </w:r>
      <w:r>
        <w:rPr>
          <w:rFonts w:ascii="Times" w:hAnsi="Times" w:cs="Calibri"/>
          <w:color w:val="000000"/>
        </w:rPr>
        <w:t xml:space="preserve"> model</w:t>
      </w:r>
      <w:r w:rsidR="001B3DB5" w:rsidRPr="001B3DB5">
        <w:rPr>
          <w:rFonts w:ascii="Times" w:hAnsi="Times" w:cs="Calibri"/>
          <w:color w:val="000000"/>
        </w:rPr>
        <w:t xml:space="preserve"> </w:t>
      </w:r>
      <w:r w:rsidR="00C568DB">
        <w:rPr>
          <w:rFonts w:ascii="Times" w:hAnsi="Times" w:cs="Calibri"/>
          <w:color w:val="000000"/>
        </w:rPr>
        <w:t>is</w:t>
      </w:r>
      <w:r w:rsidR="00C568DB" w:rsidRPr="001B3DB5">
        <w:rPr>
          <w:rFonts w:ascii="Times" w:hAnsi="Times" w:cs="Calibri"/>
          <w:color w:val="000000"/>
        </w:rPr>
        <w:t xml:space="preserve"> </w:t>
      </w:r>
      <w:r w:rsidR="001B3DB5" w:rsidRPr="001B3DB5">
        <w:rPr>
          <w:rFonts w:ascii="Times" w:hAnsi="Times" w:cs="Calibri"/>
          <w:color w:val="000000"/>
        </w:rPr>
        <w:t>built around (for example, the inclusion of wage rigidities (</w:t>
      </w:r>
      <w:r w:rsidR="00491F86">
        <w:rPr>
          <w:rFonts w:ascii="Times" w:hAnsi="Times" w:cs="Calibri"/>
          <w:color w:val="000000"/>
        </w:rPr>
        <w:t>see</w:t>
      </w:r>
      <w:r w:rsidR="001B3DB5">
        <w:rPr>
          <w:rFonts w:ascii="Times" w:hAnsi="Times" w:cs="Calibri"/>
          <w:color w:val="000000"/>
        </w:rPr>
        <w:t xml:space="preserve"> Edo and </w:t>
      </w:r>
      <w:proofErr w:type="spellStart"/>
      <w:r w:rsidR="001B3DB5">
        <w:rPr>
          <w:rFonts w:ascii="Times" w:hAnsi="Times" w:cs="Calibri"/>
          <w:color w:val="000000"/>
        </w:rPr>
        <w:t>Toubal</w:t>
      </w:r>
      <w:proofErr w:type="spellEnd"/>
      <w:r w:rsidR="009951F6">
        <w:rPr>
          <w:rFonts w:ascii="Times" w:hAnsi="Times" w:cs="Calibri"/>
          <w:color w:val="000000"/>
        </w:rPr>
        <w:t xml:space="preserve"> (</w:t>
      </w:r>
      <w:r w:rsidR="001B3DB5">
        <w:rPr>
          <w:rFonts w:ascii="Times" w:hAnsi="Times" w:cs="Calibri"/>
          <w:color w:val="000000"/>
        </w:rPr>
        <w:t>2015</w:t>
      </w:r>
      <w:r w:rsidR="009951F6">
        <w:rPr>
          <w:rFonts w:ascii="Times" w:hAnsi="Times" w:cs="Calibri"/>
          <w:color w:val="000000"/>
        </w:rPr>
        <w:t>)</w:t>
      </w:r>
      <w:r w:rsidR="001B3DB5">
        <w:rPr>
          <w:rFonts w:ascii="Times" w:hAnsi="Times" w:cs="Calibri"/>
          <w:color w:val="000000"/>
        </w:rPr>
        <w:t>)</w:t>
      </w:r>
      <w:r w:rsidR="001B3DB5" w:rsidRPr="001B3DB5">
        <w:rPr>
          <w:rFonts w:ascii="Times" w:hAnsi="Times" w:cs="Calibri"/>
          <w:color w:val="000000"/>
        </w:rPr>
        <w:t xml:space="preserve"> or the degree of substitutability between migrant a</w:t>
      </w:r>
      <w:r w:rsidR="001B3DB5">
        <w:rPr>
          <w:rFonts w:ascii="Times" w:hAnsi="Times" w:cs="Calibri"/>
          <w:color w:val="000000"/>
        </w:rPr>
        <w:t xml:space="preserve">nd </w:t>
      </w:r>
      <w:r w:rsidR="005438B6">
        <w:rPr>
          <w:rFonts w:ascii="Times" w:hAnsi="Times" w:cs="Calibri"/>
          <w:color w:val="000000"/>
        </w:rPr>
        <w:t>incumbent workers</w:t>
      </w:r>
      <w:r w:rsidR="001B3DB5">
        <w:rPr>
          <w:rFonts w:ascii="Times" w:hAnsi="Times" w:cs="Calibri"/>
          <w:color w:val="000000"/>
        </w:rPr>
        <w:t xml:space="preserve"> (for example, </w:t>
      </w:r>
      <w:proofErr w:type="spellStart"/>
      <w:r w:rsidR="001B3DB5">
        <w:rPr>
          <w:rFonts w:ascii="Times" w:hAnsi="Times" w:cs="Calibri"/>
          <w:color w:val="000000"/>
        </w:rPr>
        <w:t>Ottaviano</w:t>
      </w:r>
      <w:proofErr w:type="spellEnd"/>
      <w:r w:rsidR="001B3DB5">
        <w:rPr>
          <w:rFonts w:ascii="Times" w:hAnsi="Times" w:cs="Calibri"/>
          <w:color w:val="000000"/>
        </w:rPr>
        <w:t xml:space="preserve"> and Peri</w:t>
      </w:r>
      <w:r w:rsidR="009951F6">
        <w:rPr>
          <w:rFonts w:ascii="Times" w:hAnsi="Times" w:cs="Calibri"/>
          <w:color w:val="000000"/>
        </w:rPr>
        <w:t xml:space="preserve"> (</w:t>
      </w:r>
      <w:r w:rsidR="001B3DB5">
        <w:rPr>
          <w:rFonts w:ascii="Times" w:hAnsi="Times" w:cs="Calibri"/>
          <w:color w:val="000000"/>
        </w:rPr>
        <w:t>2012</w:t>
      </w:r>
      <w:r w:rsidR="009951F6">
        <w:rPr>
          <w:rFonts w:ascii="Times" w:hAnsi="Times" w:cs="Calibri"/>
          <w:color w:val="000000"/>
        </w:rPr>
        <w:t>)</w:t>
      </w:r>
      <w:r w:rsidR="001B3DB5" w:rsidRPr="001B3DB5">
        <w:rPr>
          <w:rFonts w:ascii="Times" w:hAnsi="Times" w:cs="Calibri"/>
          <w:color w:val="000000"/>
        </w:rPr>
        <w:t xml:space="preserve">). By construction, they often infer negative short-run impacts which dissipate overtime to slightly positive or null as production adjusts and </w:t>
      </w:r>
      <w:proofErr w:type="spellStart"/>
      <w:r w:rsidR="001B3DB5" w:rsidRPr="001B3DB5">
        <w:rPr>
          <w:rFonts w:ascii="Times" w:hAnsi="Times" w:cs="Calibri"/>
          <w:color w:val="000000"/>
        </w:rPr>
        <w:t>spillover</w:t>
      </w:r>
      <w:proofErr w:type="spellEnd"/>
      <w:r w:rsidR="001B3DB5" w:rsidRPr="001B3DB5">
        <w:rPr>
          <w:rFonts w:ascii="Times" w:hAnsi="Times" w:cs="Calibri"/>
          <w:color w:val="000000"/>
        </w:rPr>
        <w:t xml:space="preserve"> effects</w:t>
      </w:r>
      <w:r w:rsidR="00A21BDA">
        <w:rPr>
          <w:rFonts w:ascii="Times" w:hAnsi="Times" w:cs="Calibri"/>
          <w:color w:val="000000"/>
        </w:rPr>
        <w:t xml:space="preserve"> (</w:t>
      </w:r>
      <w:r w:rsidR="00CD5148">
        <w:rPr>
          <w:rFonts w:ascii="Times" w:hAnsi="Times" w:cs="Calibri"/>
          <w:color w:val="000000"/>
        </w:rPr>
        <w:t>such as productivity</w:t>
      </w:r>
      <w:r w:rsidR="00A21BDA">
        <w:rPr>
          <w:rFonts w:ascii="Times" w:hAnsi="Times" w:cs="Calibri"/>
          <w:color w:val="000000"/>
        </w:rPr>
        <w:t>)</w:t>
      </w:r>
      <w:r w:rsidR="001B3DB5" w:rsidRPr="001B3DB5">
        <w:rPr>
          <w:rFonts w:ascii="Times" w:hAnsi="Times" w:cs="Calibri"/>
          <w:color w:val="000000"/>
        </w:rPr>
        <w:t xml:space="preserve"> occ</w:t>
      </w:r>
      <w:r w:rsidR="001B3DB5">
        <w:rPr>
          <w:rFonts w:ascii="Times" w:hAnsi="Times" w:cs="Calibri"/>
          <w:color w:val="000000"/>
        </w:rPr>
        <w:t>ur (Edo, 2019</w:t>
      </w:r>
      <w:r w:rsidR="001B3DB5" w:rsidRPr="001B3DB5">
        <w:rPr>
          <w:rFonts w:ascii="Times" w:hAnsi="Times" w:cs="Calibri"/>
          <w:color w:val="000000"/>
        </w:rPr>
        <w:t>).</w:t>
      </w:r>
    </w:p>
    <w:p w14:paraId="14CAB560" w14:textId="77777777" w:rsidR="0063796B" w:rsidRDefault="0063796B" w:rsidP="001B3DB5">
      <w:pPr>
        <w:pStyle w:val="xmsolistparagraph"/>
        <w:spacing w:line="360" w:lineRule="auto"/>
        <w:rPr>
          <w:rFonts w:ascii="Times" w:hAnsi="Times" w:cs="Calibri"/>
          <w:color w:val="000000"/>
        </w:rPr>
      </w:pPr>
    </w:p>
    <w:p w14:paraId="3F9CD7BA" w14:textId="77777777" w:rsidR="00031F1B" w:rsidRPr="00B10A78" w:rsidRDefault="00031F1B" w:rsidP="00B10A78">
      <w:pPr>
        <w:pStyle w:val="xmsolistparagraph"/>
        <w:spacing w:line="360" w:lineRule="auto"/>
        <w:ind w:firstLine="720"/>
        <w:rPr>
          <w:rFonts w:ascii="Times" w:hAnsi="Times" w:cs="Calibri"/>
          <w:b/>
          <w:bCs/>
          <w:color w:val="000000"/>
        </w:rPr>
      </w:pPr>
      <w:r w:rsidRPr="00B10A78">
        <w:rPr>
          <w:rFonts w:ascii="Times" w:hAnsi="Times" w:cs="Calibri"/>
          <w:b/>
          <w:bCs/>
          <w:color w:val="000000"/>
        </w:rPr>
        <w:t xml:space="preserve">2. Application of the global scholarship to Australia </w:t>
      </w:r>
    </w:p>
    <w:p w14:paraId="7F0CC8B8" w14:textId="17A0D844" w:rsidR="001B3DB5" w:rsidRPr="001B3DB5" w:rsidRDefault="001B3DB5" w:rsidP="001B3DB5">
      <w:pPr>
        <w:pStyle w:val="xmsolistparagraph"/>
        <w:spacing w:line="360" w:lineRule="auto"/>
        <w:rPr>
          <w:rFonts w:ascii="Times" w:hAnsi="Times" w:cs="Calibri"/>
          <w:color w:val="000000"/>
        </w:rPr>
      </w:pPr>
      <w:r w:rsidRPr="00786437">
        <w:rPr>
          <w:rFonts w:ascii="Times" w:hAnsi="Times" w:cs="Calibri"/>
          <w:color w:val="000000"/>
        </w:rPr>
        <w:t>In any event, a further and important limitation of this scholarship is that it is largely</w:t>
      </w:r>
      <w:r w:rsidR="00DF59A8">
        <w:rPr>
          <w:rFonts w:ascii="Times" w:hAnsi="Times" w:cs="Calibri"/>
          <w:color w:val="000000"/>
        </w:rPr>
        <w:t xml:space="preserve"> </w:t>
      </w:r>
      <w:r w:rsidR="00786437" w:rsidRPr="00786437">
        <w:rPr>
          <w:rFonts w:ascii="Times" w:hAnsi="Times" w:cs="Calibri"/>
          <w:color w:val="000000"/>
        </w:rPr>
        <w:t>(although not exclusively)</w:t>
      </w:r>
      <w:r w:rsidRPr="00786437">
        <w:rPr>
          <w:rFonts w:ascii="Times" w:hAnsi="Times" w:cs="Calibri"/>
          <w:color w:val="000000"/>
        </w:rPr>
        <w:t xml:space="preserve"> focuse</w:t>
      </w:r>
      <w:r w:rsidR="00786437" w:rsidRPr="00786437">
        <w:rPr>
          <w:rFonts w:ascii="Times" w:hAnsi="Times" w:cs="Calibri"/>
          <w:color w:val="000000"/>
        </w:rPr>
        <w:t>s o</w:t>
      </w:r>
      <w:r w:rsidRPr="00786437">
        <w:rPr>
          <w:rFonts w:ascii="Times" w:hAnsi="Times" w:cs="Calibri"/>
          <w:color w:val="000000"/>
        </w:rPr>
        <w:t xml:space="preserve">n low skilled workers (both overseas and native) </w:t>
      </w:r>
      <w:proofErr w:type="gramStart"/>
      <w:r w:rsidRPr="00786437">
        <w:rPr>
          <w:rFonts w:ascii="Times" w:hAnsi="Times" w:cs="Calibri"/>
          <w:color w:val="000000"/>
        </w:rPr>
        <w:t>and also</w:t>
      </w:r>
      <w:proofErr w:type="gramEnd"/>
      <w:r w:rsidRPr="00786437">
        <w:rPr>
          <w:rFonts w:ascii="Times" w:hAnsi="Times" w:cs="Calibri"/>
          <w:color w:val="000000"/>
        </w:rPr>
        <w:t xml:space="preserve"> </w:t>
      </w:r>
      <w:r w:rsidR="00DF59A8">
        <w:rPr>
          <w:rFonts w:ascii="Times" w:hAnsi="Times" w:cs="Calibri"/>
          <w:color w:val="000000"/>
        </w:rPr>
        <w:t xml:space="preserve">often </w:t>
      </w:r>
      <w:r w:rsidRPr="00786437">
        <w:rPr>
          <w:rFonts w:ascii="Times" w:hAnsi="Times" w:cs="Calibri"/>
          <w:color w:val="000000"/>
        </w:rPr>
        <w:t>immigration programmes that have a low skilled emphasis. Unlike Australia,</w:t>
      </w:r>
      <w:r w:rsidRPr="001B3DB5">
        <w:rPr>
          <w:rFonts w:ascii="Times" w:hAnsi="Times" w:cs="Calibri"/>
          <w:color w:val="000000"/>
        </w:rPr>
        <w:t xml:space="preserve"> these studies are from countries that have not historically used a points-based model for immigration selection and their immigration programmes are </w:t>
      </w:r>
      <w:r w:rsidR="00DF59A8">
        <w:rPr>
          <w:rFonts w:ascii="Times" w:hAnsi="Times" w:cs="Calibri"/>
          <w:color w:val="000000"/>
        </w:rPr>
        <w:t>traditionally focused on either</w:t>
      </w:r>
      <w:r w:rsidRPr="001B3DB5">
        <w:rPr>
          <w:rFonts w:ascii="Times" w:hAnsi="Times" w:cs="Calibri"/>
          <w:color w:val="000000"/>
        </w:rPr>
        <w:t xml:space="preserve"> fam</w:t>
      </w:r>
      <w:r>
        <w:rPr>
          <w:rFonts w:ascii="Times" w:hAnsi="Times" w:cs="Calibri"/>
          <w:color w:val="000000"/>
        </w:rPr>
        <w:t xml:space="preserve">ily </w:t>
      </w:r>
      <w:r w:rsidR="00DF59A8">
        <w:rPr>
          <w:rFonts w:ascii="Times" w:hAnsi="Times" w:cs="Calibri"/>
          <w:color w:val="000000"/>
        </w:rPr>
        <w:t xml:space="preserve">migration or </w:t>
      </w:r>
      <w:r>
        <w:rPr>
          <w:rFonts w:ascii="Times" w:hAnsi="Times" w:cs="Calibri"/>
          <w:color w:val="000000"/>
        </w:rPr>
        <w:t>free movement (Boucher and Gest, 2018</w:t>
      </w:r>
      <w:r w:rsidRPr="001B3DB5">
        <w:rPr>
          <w:rFonts w:ascii="Times" w:hAnsi="Times" w:cs="Calibri"/>
          <w:color w:val="000000"/>
        </w:rPr>
        <w:t>, Chapter 4). Further, the scale of immigration as a percentage of the population into Australia is greater than these</w:t>
      </w:r>
      <w:r>
        <w:rPr>
          <w:rFonts w:ascii="Times" w:hAnsi="Times" w:cs="Calibri"/>
          <w:color w:val="000000"/>
        </w:rPr>
        <w:t xml:space="preserve"> other countries, </w:t>
      </w:r>
      <w:r w:rsidRPr="001B3DB5">
        <w:rPr>
          <w:rFonts w:ascii="Times" w:hAnsi="Times" w:cs="Calibri"/>
          <w:color w:val="000000"/>
        </w:rPr>
        <w:t>rendering this issue arguably more, not less</w:t>
      </w:r>
      <w:r>
        <w:rPr>
          <w:rFonts w:ascii="Times" w:hAnsi="Times" w:cs="Calibri"/>
          <w:color w:val="000000"/>
        </w:rPr>
        <w:t>, important in Australia</w:t>
      </w:r>
      <w:r w:rsidR="00031F1B">
        <w:rPr>
          <w:rFonts w:ascii="Times" w:hAnsi="Times" w:cs="Calibri"/>
          <w:color w:val="000000"/>
        </w:rPr>
        <w:t xml:space="preserve"> than elsewhere</w:t>
      </w:r>
      <w:r>
        <w:rPr>
          <w:rFonts w:ascii="Times" w:hAnsi="Times" w:cs="Calibri"/>
          <w:color w:val="000000"/>
        </w:rPr>
        <w:t xml:space="preserve"> (UNPD, </w:t>
      </w:r>
      <w:r w:rsidRPr="001B3DB5">
        <w:rPr>
          <w:rFonts w:ascii="Times" w:hAnsi="Times" w:cs="Calibri"/>
          <w:color w:val="000000"/>
        </w:rPr>
        <w:t>2019). Finally, Australia’s economic immigration system is more complex and has a broader array of visas sub-classes than any co</w:t>
      </w:r>
      <w:r>
        <w:rPr>
          <w:rFonts w:ascii="Times" w:hAnsi="Times" w:cs="Calibri"/>
          <w:color w:val="000000"/>
        </w:rPr>
        <w:t>mparable country (</w:t>
      </w:r>
      <w:proofErr w:type="spellStart"/>
      <w:r>
        <w:rPr>
          <w:rFonts w:ascii="Times" w:hAnsi="Times" w:cs="Calibri"/>
          <w:color w:val="000000"/>
        </w:rPr>
        <w:t>Beine</w:t>
      </w:r>
      <w:proofErr w:type="spellEnd"/>
      <w:r>
        <w:rPr>
          <w:rFonts w:ascii="Times" w:hAnsi="Times" w:cs="Calibri"/>
          <w:color w:val="000000"/>
        </w:rPr>
        <w:t xml:space="preserve"> et al., 201</w:t>
      </w:r>
      <w:r w:rsidR="00CC4276">
        <w:rPr>
          <w:rFonts w:ascii="Times" w:hAnsi="Times" w:cs="Calibri"/>
          <w:color w:val="000000"/>
        </w:rPr>
        <w:t>6</w:t>
      </w:r>
      <w:r w:rsidRPr="001B3DB5">
        <w:rPr>
          <w:rFonts w:ascii="Times" w:hAnsi="Times" w:cs="Calibri"/>
          <w:color w:val="000000"/>
        </w:rPr>
        <w:t xml:space="preserve">). Perhaps the most directly comparable country to Australia in terms of its immigration system and the </w:t>
      </w:r>
      <w:r w:rsidR="00031F1B">
        <w:rPr>
          <w:rFonts w:ascii="Times" w:hAnsi="Times" w:cs="Calibri"/>
          <w:color w:val="000000"/>
        </w:rPr>
        <w:t xml:space="preserve">overall </w:t>
      </w:r>
      <w:r w:rsidRPr="001B3DB5">
        <w:rPr>
          <w:rFonts w:ascii="Times" w:hAnsi="Times" w:cs="Calibri"/>
          <w:color w:val="000000"/>
        </w:rPr>
        <w:t>size of its immigrant stock is N</w:t>
      </w:r>
      <w:r>
        <w:rPr>
          <w:rFonts w:ascii="Times" w:hAnsi="Times" w:cs="Calibri"/>
          <w:color w:val="000000"/>
        </w:rPr>
        <w:t>ew Zealand (</w:t>
      </w:r>
      <w:proofErr w:type="spellStart"/>
      <w:r>
        <w:rPr>
          <w:rFonts w:ascii="Times" w:hAnsi="Times" w:cs="Calibri"/>
          <w:color w:val="000000"/>
        </w:rPr>
        <w:t>Alimi</w:t>
      </w:r>
      <w:proofErr w:type="spellEnd"/>
      <w:r>
        <w:rPr>
          <w:rFonts w:ascii="Times" w:hAnsi="Times" w:cs="Calibri"/>
          <w:color w:val="000000"/>
        </w:rPr>
        <w:t xml:space="preserve"> et al., 2020</w:t>
      </w:r>
      <w:r w:rsidRPr="001B3DB5">
        <w:rPr>
          <w:rFonts w:ascii="Times" w:hAnsi="Times" w:cs="Calibri"/>
          <w:color w:val="000000"/>
        </w:rPr>
        <w:t>, 4)</w:t>
      </w:r>
      <w:r w:rsidR="009A68D6">
        <w:rPr>
          <w:rFonts w:ascii="Times" w:hAnsi="Times" w:cs="Calibri"/>
          <w:color w:val="000000"/>
        </w:rPr>
        <w:t>.</w:t>
      </w:r>
      <w:r w:rsidRPr="001B3DB5">
        <w:rPr>
          <w:rFonts w:ascii="Times" w:hAnsi="Times" w:cs="Calibri"/>
          <w:color w:val="000000"/>
        </w:rPr>
        <w:t xml:space="preserve"> </w:t>
      </w:r>
      <w:r w:rsidR="009A68D6">
        <w:rPr>
          <w:rFonts w:ascii="Times" w:hAnsi="Times" w:cs="Calibri"/>
          <w:color w:val="000000"/>
        </w:rPr>
        <w:t>H</w:t>
      </w:r>
      <w:r w:rsidRPr="001B3DB5">
        <w:rPr>
          <w:rFonts w:ascii="Times" w:hAnsi="Times" w:cs="Calibri"/>
          <w:color w:val="000000"/>
        </w:rPr>
        <w:t>ere</w:t>
      </w:r>
      <w:r w:rsidR="009A68D6">
        <w:rPr>
          <w:rFonts w:ascii="Times" w:hAnsi="Times" w:cs="Calibri"/>
          <w:color w:val="000000"/>
        </w:rPr>
        <w:t>,</w:t>
      </w:r>
      <w:r w:rsidRPr="001B3DB5">
        <w:rPr>
          <w:rFonts w:ascii="Times" w:hAnsi="Times" w:cs="Calibri"/>
          <w:color w:val="000000"/>
        </w:rPr>
        <w:t xml:space="preserve"> a few studies find a small and positive effect of immigration upon </w:t>
      </w:r>
      <w:r w:rsidR="006C40ED">
        <w:rPr>
          <w:rFonts w:ascii="Times" w:hAnsi="Times" w:cs="Calibri"/>
          <w:color w:val="000000"/>
        </w:rPr>
        <w:t>incumbent</w:t>
      </w:r>
      <w:r w:rsidRPr="001B3DB5">
        <w:rPr>
          <w:rFonts w:ascii="Times" w:hAnsi="Times" w:cs="Calibri"/>
          <w:color w:val="000000"/>
        </w:rPr>
        <w:t xml:space="preserve"> youth unemployment (for </w:t>
      </w:r>
      <w:r>
        <w:rPr>
          <w:rFonts w:ascii="Times" w:hAnsi="Times" w:cs="Calibri"/>
          <w:color w:val="000000"/>
        </w:rPr>
        <w:t xml:space="preserve">example, </w:t>
      </w:r>
      <w:r w:rsidR="009951F6">
        <w:rPr>
          <w:rFonts w:ascii="Times" w:hAnsi="Times" w:cs="Calibri"/>
          <w:color w:val="000000"/>
        </w:rPr>
        <w:t xml:space="preserve">McLeod and </w:t>
      </w:r>
      <w:proofErr w:type="spellStart"/>
      <w:r w:rsidR="009951F6">
        <w:rPr>
          <w:rFonts w:ascii="Times" w:hAnsi="Times" w:cs="Calibri"/>
          <w:color w:val="000000"/>
        </w:rPr>
        <w:t>Maré</w:t>
      </w:r>
      <w:proofErr w:type="spellEnd"/>
      <w:r w:rsidR="009951F6">
        <w:rPr>
          <w:rFonts w:ascii="Times" w:hAnsi="Times" w:cs="Calibri"/>
          <w:color w:val="000000"/>
        </w:rPr>
        <w:t xml:space="preserve"> (</w:t>
      </w:r>
      <w:r>
        <w:rPr>
          <w:rFonts w:ascii="Times" w:hAnsi="Times" w:cs="Calibri"/>
          <w:color w:val="000000"/>
        </w:rPr>
        <w:t>2013</w:t>
      </w:r>
      <w:r w:rsidR="009951F6">
        <w:rPr>
          <w:rFonts w:ascii="Times" w:hAnsi="Times" w:cs="Calibri"/>
          <w:color w:val="000000"/>
        </w:rPr>
        <w:t>)</w:t>
      </w:r>
      <w:r w:rsidRPr="001B3DB5">
        <w:rPr>
          <w:rFonts w:ascii="Times" w:hAnsi="Times" w:cs="Calibri"/>
          <w:color w:val="000000"/>
        </w:rPr>
        <w:t>) and another more recent study finds some evidence of a negative impact of immigration upon inequality in wages between 1986 and 2013 (</w:t>
      </w:r>
      <w:proofErr w:type="spellStart"/>
      <w:r w:rsidRPr="001B3DB5">
        <w:rPr>
          <w:rFonts w:ascii="Times" w:hAnsi="Times" w:cs="Calibri"/>
          <w:color w:val="000000"/>
        </w:rPr>
        <w:t>Alimi</w:t>
      </w:r>
      <w:proofErr w:type="spellEnd"/>
      <w:r w:rsidRPr="001B3DB5">
        <w:rPr>
          <w:rFonts w:ascii="Times" w:hAnsi="Times" w:cs="Calibri"/>
          <w:color w:val="000000"/>
        </w:rPr>
        <w:t xml:space="preserve"> et al., 2020). In short, </w:t>
      </w:r>
      <w:r w:rsidR="006A0401">
        <w:rPr>
          <w:rFonts w:ascii="Times" w:hAnsi="Times" w:cs="Calibri"/>
          <w:color w:val="000000"/>
        </w:rPr>
        <w:t>directly applying international findings to Australian does</w:t>
      </w:r>
      <w:r w:rsidRPr="001B3DB5">
        <w:rPr>
          <w:rFonts w:ascii="Times" w:hAnsi="Times" w:cs="Calibri"/>
          <w:color w:val="000000"/>
        </w:rPr>
        <w:t xml:space="preserve"> not adequately consider the different economic and especially, immigration context, in Australia. </w:t>
      </w:r>
    </w:p>
    <w:p w14:paraId="287D25FE" w14:textId="39CD3408" w:rsidR="00416F74" w:rsidRDefault="001B3DB5" w:rsidP="001B3DB5">
      <w:pPr>
        <w:pStyle w:val="xmsolistparagraph"/>
        <w:spacing w:line="360" w:lineRule="auto"/>
        <w:rPr>
          <w:rFonts w:ascii="Times" w:hAnsi="Times" w:cs="Calibri"/>
          <w:color w:val="000000"/>
        </w:rPr>
      </w:pPr>
      <w:r w:rsidRPr="001B3DB5">
        <w:rPr>
          <w:rFonts w:ascii="Times" w:hAnsi="Times" w:cs="Calibri"/>
          <w:color w:val="000000"/>
        </w:rPr>
        <w:t xml:space="preserve">There are few studies focussing </w:t>
      </w:r>
      <w:r w:rsidR="007B7D05">
        <w:rPr>
          <w:rFonts w:ascii="Times" w:hAnsi="Times" w:cs="Calibri"/>
          <w:color w:val="000000"/>
        </w:rPr>
        <w:t xml:space="preserve">specifically </w:t>
      </w:r>
      <w:r w:rsidRPr="001B3DB5">
        <w:rPr>
          <w:rFonts w:ascii="Times" w:hAnsi="Times" w:cs="Calibri"/>
          <w:color w:val="000000"/>
        </w:rPr>
        <w:t>on Aus</w:t>
      </w:r>
      <w:r>
        <w:rPr>
          <w:rFonts w:ascii="Times" w:hAnsi="Times" w:cs="Calibri"/>
          <w:color w:val="000000"/>
        </w:rPr>
        <w:t>tralia</w:t>
      </w:r>
      <w:r w:rsidRPr="001B3DB5">
        <w:rPr>
          <w:rFonts w:ascii="Times" w:hAnsi="Times" w:cs="Calibri"/>
          <w:color w:val="000000"/>
        </w:rPr>
        <w:t>.</w:t>
      </w:r>
      <w:r w:rsidR="0091720C">
        <w:rPr>
          <w:rStyle w:val="FootnoteReference"/>
          <w:rFonts w:ascii="Times" w:hAnsi="Times" w:cs="Calibri"/>
          <w:color w:val="000000"/>
        </w:rPr>
        <w:footnoteReference w:id="2"/>
      </w:r>
      <w:r w:rsidRPr="001B3DB5">
        <w:rPr>
          <w:rFonts w:ascii="Times" w:hAnsi="Times" w:cs="Calibri"/>
          <w:color w:val="000000"/>
        </w:rPr>
        <w:t xml:space="preserve"> The skill</w:t>
      </w:r>
      <w:r w:rsidR="006316A6">
        <w:rPr>
          <w:rFonts w:ascii="Times" w:hAnsi="Times" w:cs="Calibri"/>
          <w:color w:val="000000"/>
        </w:rPr>
        <w:t>-cell</w:t>
      </w:r>
      <w:r w:rsidRPr="001B3DB5">
        <w:rPr>
          <w:rFonts w:ascii="Times" w:hAnsi="Times" w:cs="Calibri"/>
          <w:color w:val="000000"/>
        </w:rPr>
        <w:t xml:space="preserve"> empirical specification has been a common empirical speci</w:t>
      </w:r>
      <w:r>
        <w:rPr>
          <w:rFonts w:ascii="Times" w:hAnsi="Times" w:cs="Calibri"/>
          <w:color w:val="000000"/>
        </w:rPr>
        <w:t>fication used in recent years</w:t>
      </w:r>
      <w:r w:rsidR="007B7D05">
        <w:rPr>
          <w:rFonts w:ascii="Times" w:hAnsi="Times" w:cs="Calibri"/>
          <w:color w:val="000000"/>
        </w:rPr>
        <w:t xml:space="preserve"> in the small array of Australian studies</w:t>
      </w:r>
      <w:r>
        <w:rPr>
          <w:rFonts w:ascii="Times" w:hAnsi="Times" w:cs="Calibri"/>
          <w:color w:val="000000"/>
        </w:rPr>
        <w:t xml:space="preserve">. </w:t>
      </w:r>
      <w:proofErr w:type="spellStart"/>
      <w:r w:rsidRPr="001B3DB5">
        <w:rPr>
          <w:rFonts w:ascii="Times" w:hAnsi="Times" w:cs="Calibri"/>
          <w:color w:val="000000"/>
        </w:rPr>
        <w:t>Kifle</w:t>
      </w:r>
      <w:proofErr w:type="spellEnd"/>
      <w:r>
        <w:rPr>
          <w:rFonts w:ascii="Times" w:hAnsi="Times" w:cs="Calibri"/>
          <w:color w:val="000000"/>
        </w:rPr>
        <w:t xml:space="preserve"> (</w:t>
      </w:r>
      <w:r w:rsidRPr="001B3DB5">
        <w:rPr>
          <w:rFonts w:ascii="Times" w:hAnsi="Times" w:cs="Calibri"/>
          <w:color w:val="000000"/>
        </w:rPr>
        <w:t xml:space="preserve">2009) analysing the 2001 Census, </w:t>
      </w:r>
      <w:r w:rsidR="007B7D05">
        <w:rPr>
          <w:rFonts w:ascii="Times" w:hAnsi="Times" w:cs="Calibri"/>
          <w:color w:val="000000"/>
        </w:rPr>
        <w:t>found</w:t>
      </w:r>
      <w:r w:rsidR="007B7D05" w:rsidRPr="001B3DB5">
        <w:rPr>
          <w:rFonts w:ascii="Times" w:hAnsi="Times" w:cs="Calibri"/>
          <w:color w:val="000000"/>
        </w:rPr>
        <w:t xml:space="preserve"> </w:t>
      </w:r>
      <w:r w:rsidRPr="001B3DB5">
        <w:rPr>
          <w:rFonts w:ascii="Times" w:hAnsi="Times" w:cs="Calibri"/>
          <w:color w:val="000000"/>
        </w:rPr>
        <w:t xml:space="preserve">that immigration reduces wages in low-skill occupations while improving them in high-skill occupations. However, the estimated wage losses in low-skill occupations could be due to over-qualification rather than substitution of migrant workers for </w:t>
      </w:r>
      <w:r w:rsidR="00A21BDA">
        <w:rPr>
          <w:rFonts w:ascii="Times" w:hAnsi="Times" w:cs="Calibri"/>
          <w:color w:val="000000"/>
        </w:rPr>
        <w:t>incumbents.</w:t>
      </w:r>
      <w:r>
        <w:rPr>
          <w:rFonts w:ascii="Times" w:hAnsi="Times" w:cs="Calibri"/>
          <w:color w:val="000000"/>
        </w:rPr>
        <w:t xml:space="preserve"> </w:t>
      </w:r>
      <w:r w:rsidRPr="001B3DB5">
        <w:rPr>
          <w:rFonts w:ascii="Times" w:hAnsi="Times" w:cs="Calibri"/>
          <w:color w:val="000000"/>
        </w:rPr>
        <w:t xml:space="preserve">Breunig </w:t>
      </w:r>
      <w:r w:rsidR="00CE683E">
        <w:rPr>
          <w:rFonts w:ascii="Times" w:hAnsi="Times" w:cs="Calibri"/>
          <w:color w:val="000000"/>
        </w:rPr>
        <w:t>et al.</w:t>
      </w:r>
      <w:r w:rsidRPr="001B3DB5">
        <w:rPr>
          <w:rFonts w:ascii="Times" w:hAnsi="Times" w:cs="Calibri"/>
          <w:color w:val="000000"/>
        </w:rPr>
        <w:t xml:space="preserve"> </w:t>
      </w:r>
      <w:r>
        <w:rPr>
          <w:rFonts w:ascii="Times" w:hAnsi="Times" w:cs="Calibri"/>
          <w:color w:val="000000"/>
        </w:rPr>
        <w:t>(</w:t>
      </w:r>
      <w:r w:rsidRPr="001B3DB5">
        <w:rPr>
          <w:rFonts w:ascii="Times" w:hAnsi="Times" w:cs="Calibri"/>
          <w:color w:val="000000"/>
        </w:rPr>
        <w:t>2017) analyse multiple datasets (H</w:t>
      </w:r>
      <w:r w:rsidR="008935D1">
        <w:rPr>
          <w:rFonts w:ascii="Times" w:hAnsi="Times" w:cs="Calibri"/>
          <w:color w:val="000000"/>
        </w:rPr>
        <w:t xml:space="preserve">ousehold, </w:t>
      </w:r>
      <w:r w:rsidRPr="001B3DB5">
        <w:rPr>
          <w:rFonts w:ascii="Times" w:hAnsi="Times" w:cs="Calibri"/>
          <w:color w:val="000000"/>
        </w:rPr>
        <w:t>I</w:t>
      </w:r>
      <w:r w:rsidR="008935D1">
        <w:rPr>
          <w:rFonts w:ascii="Times" w:hAnsi="Times" w:cs="Calibri"/>
          <w:color w:val="000000"/>
        </w:rPr>
        <w:t xml:space="preserve">ncome and </w:t>
      </w:r>
      <w:r w:rsidRPr="001B3DB5">
        <w:rPr>
          <w:rFonts w:ascii="Times" w:hAnsi="Times" w:cs="Calibri"/>
          <w:color w:val="000000"/>
        </w:rPr>
        <w:t>L</w:t>
      </w:r>
      <w:r w:rsidR="008935D1">
        <w:rPr>
          <w:rFonts w:ascii="Times" w:hAnsi="Times" w:cs="Calibri"/>
          <w:color w:val="000000"/>
        </w:rPr>
        <w:t xml:space="preserve">abour </w:t>
      </w:r>
      <w:r w:rsidRPr="001B3DB5">
        <w:rPr>
          <w:rFonts w:ascii="Times" w:hAnsi="Times" w:cs="Calibri"/>
          <w:color w:val="000000"/>
        </w:rPr>
        <w:t>D</w:t>
      </w:r>
      <w:r w:rsidR="008935D1">
        <w:rPr>
          <w:rFonts w:ascii="Times" w:hAnsi="Times" w:cs="Calibri"/>
          <w:color w:val="000000"/>
        </w:rPr>
        <w:t>ynamics in Australian (HILDA)</w:t>
      </w:r>
      <w:r w:rsidRPr="001B3DB5">
        <w:rPr>
          <w:rFonts w:ascii="Times" w:hAnsi="Times" w:cs="Calibri"/>
          <w:color w:val="000000"/>
        </w:rPr>
        <w:t>, Census, S</w:t>
      </w:r>
      <w:r w:rsidR="008935D1">
        <w:rPr>
          <w:rFonts w:ascii="Times" w:hAnsi="Times" w:cs="Calibri"/>
          <w:color w:val="000000"/>
        </w:rPr>
        <w:t xml:space="preserve">urvey of </w:t>
      </w:r>
      <w:r w:rsidRPr="001B3DB5">
        <w:rPr>
          <w:rFonts w:ascii="Times" w:hAnsi="Times" w:cs="Calibri"/>
          <w:color w:val="000000"/>
        </w:rPr>
        <w:t>I</w:t>
      </w:r>
      <w:r w:rsidR="008935D1">
        <w:rPr>
          <w:rFonts w:ascii="Times" w:hAnsi="Times" w:cs="Calibri"/>
          <w:color w:val="000000"/>
        </w:rPr>
        <w:t xml:space="preserve">ncome and </w:t>
      </w:r>
      <w:r w:rsidRPr="001B3DB5">
        <w:rPr>
          <w:rFonts w:ascii="Times" w:hAnsi="Times" w:cs="Calibri"/>
          <w:color w:val="000000"/>
        </w:rPr>
        <w:t>H</w:t>
      </w:r>
      <w:r w:rsidR="008935D1">
        <w:rPr>
          <w:rFonts w:ascii="Times" w:hAnsi="Times" w:cs="Calibri"/>
          <w:color w:val="000000"/>
        </w:rPr>
        <w:t>ousing (SIH)</w:t>
      </w:r>
      <w:r w:rsidRPr="001B3DB5">
        <w:rPr>
          <w:rFonts w:ascii="Times" w:hAnsi="Times" w:cs="Calibri"/>
          <w:color w:val="000000"/>
        </w:rPr>
        <w:t>) covering the period 2001-2013 and examine the impact of immigration on the Australian-born population’s earnings, wage levels, hours worked, participation rate, and unemployment rate. The authors do not find significant effects of immigration on wages or earnings for the native-born population. However, they do find strong evidence of immigration</w:t>
      </w:r>
      <w:r w:rsidR="007B7D05">
        <w:rPr>
          <w:rFonts w:ascii="Times" w:hAnsi="Times" w:cs="Calibri"/>
          <w:color w:val="000000"/>
        </w:rPr>
        <w:t xml:space="preserve"> </w:t>
      </w:r>
      <w:proofErr w:type="spellStart"/>
      <w:r w:rsidR="007B7D05">
        <w:rPr>
          <w:rFonts w:ascii="Times" w:hAnsi="Times" w:cs="Calibri"/>
          <w:color w:val="000000"/>
        </w:rPr>
        <w:t xml:space="preserve">self </w:t>
      </w:r>
      <w:r w:rsidRPr="001B3DB5">
        <w:rPr>
          <w:rFonts w:ascii="Times" w:hAnsi="Times" w:cs="Calibri"/>
          <w:color w:val="000000"/>
        </w:rPr>
        <w:t>selection</w:t>
      </w:r>
      <w:proofErr w:type="spellEnd"/>
      <w:r w:rsidR="007B7D05">
        <w:rPr>
          <w:rFonts w:ascii="Times" w:hAnsi="Times" w:cs="Calibri"/>
          <w:color w:val="000000"/>
        </w:rPr>
        <w:t xml:space="preserve"> into </w:t>
      </w:r>
      <w:r w:rsidR="00CE683E">
        <w:rPr>
          <w:rFonts w:ascii="Times" w:hAnsi="Times" w:cs="Calibri"/>
          <w:color w:val="000000"/>
        </w:rPr>
        <w:t xml:space="preserve">certain types of </w:t>
      </w:r>
      <w:r w:rsidR="007B7D05">
        <w:rPr>
          <w:rFonts w:ascii="Times" w:hAnsi="Times" w:cs="Calibri"/>
          <w:color w:val="000000"/>
        </w:rPr>
        <w:t>employment</w:t>
      </w:r>
      <w:r w:rsidRPr="001B3DB5">
        <w:rPr>
          <w:rFonts w:ascii="Times" w:hAnsi="Times" w:cs="Calibri"/>
          <w:color w:val="000000"/>
        </w:rPr>
        <w:t xml:space="preserve"> – that is, immigration flows into skill groups where wages and employment are high.</w:t>
      </w:r>
      <w:r w:rsidR="007B7D05">
        <w:rPr>
          <w:rFonts w:ascii="Times" w:hAnsi="Times" w:cs="Calibri"/>
          <w:color w:val="000000"/>
        </w:rPr>
        <w:t xml:space="preserve"> </w:t>
      </w:r>
    </w:p>
    <w:p w14:paraId="64275185" w14:textId="440CD9D1" w:rsidR="001B3DB5" w:rsidRDefault="00416F74" w:rsidP="001B3DB5">
      <w:pPr>
        <w:pStyle w:val="xmsolistparagraph"/>
        <w:spacing w:line="360" w:lineRule="auto"/>
        <w:rPr>
          <w:rFonts w:ascii="Times" w:hAnsi="Times" w:cs="Calibri"/>
          <w:color w:val="000000"/>
        </w:rPr>
      </w:pPr>
      <w:r>
        <w:rPr>
          <w:rFonts w:ascii="Times" w:hAnsi="Times" w:cs="Calibri"/>
          <w:color w:val="000000"/>
        </w:rPr>
        <w:t xml:space="preserve">Other studies are </w:t>
      </w:r>
      <w:proofErr w:type="gramStart"/>
      <w:r>
        <w:rPr>
          <w:rFonts w:ascii="Times" w:hAnsi="Times" w:cs="Calibri"/>
          <w:color w:val="000000"/>
        </w:rPr>
        <w:t>mixed</w:t>
      </w:r>
      <w:r w:rsidR="00167DB1">
        <w:rPr>
          <w:rFonts w:ascii="Times" w:hAnsi="Times" w:cs="Calibri"/>
          <w:color w:val="000000"/>
        </w:rPr>
        <w:t>,</w:t>
      </w:r>
      <w:r w:rsidR="00F835C0">
        <w:rPr>
          <w:rFonts w:ascii="Times" w:hAnsi="Times" w:cs="Calibri"/>
          <w:color w:val="000000"/>
        </w:rPr>
        <w:t xml:space="preserve"> </w:t>
      </w:r>
      <w:r>
        <w:rPr>
          <w:rFonts w:ascii="Times" w:hAnsi="Times" w:cs="Calibri"/>
          <w:color w:val="000000"/>
        </w:rPr>
        <w:t>but</w:t>
      </w:r>
      <w:proofErr w:type="gramEnd"/>
      <w:r>
        <w:rPr>
          <w:rFonts w:ascii="Times" w:hAnsi="Times" w:cs="Calibri"/>
          <w:color w:val="000000"/>
        </w:rPr>
        <w:t xml:space="preserve"> identif</w:t>
      </w:r>
      <w:r w:rsidR="00F835C0">
        <w:rPr>
          <w:rFonts w:ascii="Times" w:hAnsi="Times" w:cs="Calibri"/>
          <w:color w:val="000000"/>
        </w:rPr>
        <w:t>y</w:t>
      </w:r>
      <w:r>
        <w:rPr>
          <w:rFonts w:ascii="Times" w:hAnsi="Times" w:cs="Calibri"/>
          <w:color w:val="000000"/>
        </w:rPr>
        <w:t xml:space="preserve"> either neutral or </w:t>
      </w:r>
      <w:r w:rsidR="002414D9">
        <w:rPr>
          <w:rFonts w:ascii="Times" w:hAnsi="Times" w:cs="Calibri"/>
          <w:color w:val="000000"/>
        </w:rPr>
        <w:t>positive</w:t>
      </w:r>
      <w:r>
        <w:rPr>
          <w:rFonts w:ascii="Times" w:hAnsi="Times" w:cs="Calibri"/>
          <w:color w:val="000000"/>
        </w:rPr>
        <w:t xml:space="preserve"> effects of immigration upon employment. </w:t>
      </w:r>
      <w:r w:rsidR="001B3DB5" w:rsidRPr="001B3DB5">
        <w:rPr>
          <w:rFonts w:ascii="Times" w:hAnsi="Times" w:cs="Calibri"/>
          <w:color w:val="000000"/>
        </w:rPr>
        <w:t>D’Souza (2019)</w:t>
      </w:r>
      <w:r w:rsidR="00E6698B">
        <w:rPr>
          <w:rFonts w:ascii="Times" w:hAnsi="Times" w:cs="Calibri"/>
          <w:color w:val="000000"/>
        </w:rPr>
        <w:t xml:space="preserve"> replicated the methodology of Breunig et al.</w:t>
      </w:r>
      <w:r w:rsidR="001B3DB5" w:rsidRPr="001B3DB5">
        <w:rPr>
          <w:rFonts w:ascii="Times" w:hAnsi="Times" w:cs="Calibri"/>
          <w:color w:val="000000"/>
        </w:rPr>
        <w:t xml:space="preserve"> </w:t>
      </w:r>
      <w:r w:rsidR="00E6698B">
        <w:rPr>
          <w:rFonts w:ascii="Times" w:hAnsi="Times" w:cs="Calibri"/>
          <w:color w:val="000000"/>
        </w:rPr>
        <w:t>(</w:t>
      </w:r>
      <w:r w:rsidR="001B3DB5" w:rsidRPr="001B3DB5">
        <w:rPr>
          <w:rFonts w:ascii="Times" w:hAnsi="Times" w:cs="Calibri"/>
          <w:color w:val="000000"/>
        </w:rPr>
        <w:t xml:space="preserve">2017), using the SIH from 2003-2016, and </w:t>
      </w:r>
      <w:r w:rsidR="007B7D05">
        <w:rPr>
          <w:rFonts w:ascii="Times" w:hAnsi="Times" w:cs="Calibri"/>
          <w:color w:val="000000"/>
        </w:rPr>
        <w:t>her f</w:t>
      </w:r>
      <w:r w:rsidR="001B3DB5" w:rsidRPr="001B3DB5">
        <w:rPr>
          <w:rFonts w:ascii="Times" w:hAnsi="Times" w:cs="Calibri"/>
          <w:color w:val="000000"/>
        </w:rPr>
        <w:t>in</w:t>
      </w:r>
      <w:r w:rsidR="00E6698B">
        <w:rPr>
          <w:rFonts w:ascii="Times" w:hAnsi="Times" w:cs="Calibri"/>
          <w:color w:val="000000"/>
        </w:rPr>
        <w:t xml:space="preserve">dings </w:t>
      </w:r>
      <w:r w:rsidR="009A68D6">
        <w:rPr>
          <w:rFonts w:ascii="Times" w:hAnsi="Times" w:cs="Calibri"/>
          <w:color w:val="000000"/>
        </w:rPr>
        <w:t>are broadly</w:t>
      </w:r>
      <w:r w:rsidR="007B7D05">
        <w:rPr>
          <w:rFonts w:ascii="Times" w:hAnsi="Times" w:cs="Calibri"/>
          <w:color w:val="000000"/>
        </w:rPr>
        <w:t xml:space="preserve"> </w:t>
      </w:r>
      <w:r w:rsidR="00E6698B">
        <w:rPr>
          <w:rFonts w:ascii="Times" w:hAnsi="Times" w:cs="Calibri"/>
          <w:color w:val="000000"/>
        </w:rPr>
        <w:t>in line</w:t>
      </w:r>
      <w:r w:rsidR="007B7D05">
        <w:rPr>
          <w:rFonts w:ascii="Times" w:hAnsi="Times" w:cs="Calibri"/>
          <w:color w:val="000000"/>
        </w:rPr>
        <w:t xml:space="preserve">. </w:t>
      </w:r>
      <w:r w:rsidR="001B3DB5" w:rsidRPr="001B3DB5">
        <w:rPr>
          <w:rFonts w:ascii="Times" w:hAnsi="Times" w:cs="Calibri"/>
          <w:color w:val="000000"/>
        </w:rPr>
        <w:t xml:space="preserve">Sinning and </w:t>
      </w:r>
      <w:proofErr w:type="spellStart"/>
      <w:r w:rsidR="001B3DB5" w:rsidRPr="001B3DB5">
        <w:rPr>
          <w:rFonts w:ascii="Times" w:hAnsi="Times" w:cs="Calibri"/>
          <w:color w:val="000000"/>
        </w:rPr>
        <w:t>Vorell</w:t>
      </w:r>
      <w:proofErr w:type="spellEnd"/>
      <w:r w:rsidR="001B3DB5" w:rsidRPr="001B3DB5">
        <w:rPr>
          <w:rFonts w:ascii="Times" w:hAnsi="Times" w:cs="Calibri"/>
          <w:color w:val="000000"/>
        </w:rPr>
        <w:t xml:space="preserve"> (2012) use a different identification strategy, utilising regional variation from the Censuses 1996, 2001, 2006, to estimate the effects of immigration to Australia on economic and social outcomes. They find no evidence of adverse effects on unemploy</w:t>
      </w:r>
      <w:r w:rsidR="00E6698B">
        <w:rPr>
          <w:rFonts w:ascii="Times" w:hAnsi="Times" w:cs="Calibri"/>
          <w:color w:val="000000"/>
        </w:rPr>
        <w:t>ment rates or median incomes. Crown et al. (</w:t>
      </w:r>
      <w:r w:rsidR="001B3DB5" w:rsidRPr="001B3DB5">
        <w:rPr>
          <w:rFonts w:ascii="Times" w:hAnsi="Times" w:cs="Calibri"/>
          <w:color w:val="000000"/>
        </w:rPr>
        <w:t xml:space="preserve">2020b) combine approved Temporary Work Visa applications with HILDA from 2005-2015 to examine the labour market impact the Temporary Work Skilled Visa (subclass 457) Programme on </w:t>
      </w:r>
      <w:r w:rsidR="005438B6">
        <w:rPr>
          <w:rFonts w:ascii="Times" w:hAnsi="Times" w:cs="Calibri"/>
          <w:color w:val="000000"/>
        </w:rPr>
        <w:t>incumbent</w:t>
      </w:r>
      <w:r w:rsidR="001B3DB5" w:rsidRPr="001B3DB5">
        <w:rPr>
          <w:rFonts w:ascii="Times" w:hAnsi="Times" w:cs="Calibri"/>
          <w:color w:val="000000"/>
        </w:rPr>
        <w:t xml:space="preserve"> workers. Their analysis indicates that skilled international workers increase the wages of native workers due to skill complementarities among </w:t>
      </w:r>
      <w:r w:rsidR="0080503A">
        <w:rPr>
          <w:rFonts w:ascii="Times" w:hAnsi="Times" w:cs="Calibri"/>
          <w:color w:val="000000"/>
        </w:rPr>
        <w:t>incumbent</w:t>
      </w:r>
      <w:r w:rsidR="001B3DB5" w:rsidRPr="001B3DB5">
        <w:rPr>
          <w:rFonts w:ascii="Times" w:hAnsi="Times" w:cs="Calibri"/>
          <w:color w:val="000000"/>
        </w:rPr>
        <w:t xml:space="preserve"> and immigrant workers. This is the first empirical study on the impact of a particular visa group on wages or employment of</w:t>
      </w:r>
      <w:r w:rsidR="005438B6">
        <w:rPr>
          <w:rFonts w:ascii="Times" w:hAnsi="Times" w:cs="Calibri"/>
          <w:color w:val="000000"/>
        </w:rPr>
        <w:t xml:space="preserve"> </w:t>
      </w:r>
      <w:r w:rsidR="00572E42">
        <w:rPr>
          <w:rFonts w:ascii="Times" w:hAnsi="Times" w:cs="Calibri"/>
          <w:color w:val="000000"/>
        </w:rPr>
        <w:t>native</w:t>
      </w:r>
      <w:r w:rsidR="001B3DB5" w:rsidRPr="001B3DB5">
        <w:rPr>
          <w:rFonts w:ascii="Times" w:hAnsi="Times" w:cs="Calibri"/>
          <w:color w:val="000000"/>
        </w:rPr>
        <w:t xml:space="preserve"> workers in Australia</w:t>
      </w:r>
      <w:r w:rsidR="0085575E">
        <w:rPr>
          <w:rFonts w:ascii="Times" w:hAnsi="Times" w:cs="Calibri"/>
          <w:color w:val="000000"/>
        </w:rPr>
        <w:t xml:space="preserve"> (Crown et al., 2020b</w:t>
      </w:r>
      <w:r w:rsidR="002A52F1">
        <w:rPr>
          <w:rFonts w:ascii="Times" w:hAnsi="Times" w:cs="Calibri"/>
          <w:color w:val="000000"/>
        </w:rPr>
        <w:t>, 602</w:t>
      </w:r>
      <w:r w:rsidR="0085575E">
        <w:rPr>
          <w:rFonts w:ascii="Times" w:hAnsi="Times" w:cs="Calibri"/>
          <w:color w:val="000000"/>
        </w:rPr>
        <w:t>)</w:t>
      </w:r>
      <w:r w:rsidR="001B3DB5" w:rsidRPr="001B3DB5">
        <w:rPr>
          <w:rFonts w:ascii="Times" w:hAnsi="Times" w:cs="Calibri"/>
          <w:color w:val="000000"/>
        </w:rPr>
        <w:t>. In general, as we discuss further below, data limitations within existing studies mean that this topic has not been analysed fulsomely</w:t>
      </w:r>
      <w:r w:rsidR="00167DB1">
        <w:rPr>
          <w:rFonts w:ascii="Times" w:hAnsi="Times" w:cs="Calibri"/>
          <w:color w:val="000000"/>
        </w:rPr>
        <w:t>,</w:t>
      </w:r>
      <w:r>
        <w:rPr>
          <w:rFonts w:ascii="Times" w:hAnsi="Times" w:cs="Calibri"/>
          <w:color w:val="000000"/>
        </w:rPr>
        <w:t xml:space="preserve"> and therefore</w:t>
      </w:r>
      <w:r w:rsidR="00167DB1">
        <w:rPr>
          <w:rFonts w:ascii="Times" w:hAnsi="Times" w:cs="Calibri"/>
          <w:color w:val="000000"/>
        </w:rPr>
        <w:t>,</w:t>
      </w:r>
      <w:r>
        <w:rPr>
          <w:rFonts w:ascii="Times" w:hAnsi="Times" w:cs="Calibri"/>
          <w:color w:val="000000"/>
        </w:rPr>
        <w:t xml:space="preserve"> there are some limits to the conclusions that can be reached</w:t>
      </w:r>
      <w:r w:rsidR="001B3DB5" w:rsidRPr="001B3DB5">
        <w:rPr>
          <w:rFonts w:ascii="Times" w:hAnsi="Times" w:cs="Calibri"/>
          <w:color w:val="000000"/>
        </w:rPr>
        <w:t xml:space="preserve">. </w:t>
      </w:r>
    </w:p>
    <w:p w14:paraId="536F49C3" w14:textId="77777777" w:rsidR="0063796B" w:rsidRDefault="0063796B" w:rsidP="001B3DB5">
      <w:pPr>
        <w:pStyle w:val="xmsolistparagraph"/>
        <w:spacing w:line="360" w:lineRule="auto"/>
        <w:rPr>
          <w:rFonts w:ascii="Times" w:hAnsi="Times" w:cs="Calibri"/>
          <w:color w:val="000000"/>
        </w:rPr>
      </w:pPr>
    </w:p>
    <w:p w14:paraId="6F6D8DA3" w14:textId="77777777" w:rsidR="001B3DB5" w:rsidRPr="00E6698B" w:rsidRDefault="001B3DB5" w:rsidP="00B10A78">
      <w:pPr>
        <w:pStyle w:val="xmsolistparagraph"/>
        <w:numPr>
          <w:ilvl w:val="0"/>
          <w:numId w:val="3"/>
        </w:numPr>
        <w:spacing w:line="360" w:lineRule="auto"/>
        <w:rPr>
          <w:rFonts w:ascii="Times" w:hAnsi="Times" w:cs="Calibri"/>
          <w:b/>
          <w:color w:val="000000"/>
        </w:rPr>
      </w:pPr>
      <w:r w:rsidRPr="00E6698B">
        <w:rPr>
          <w:rFonts w:ascii="Times" w:hAnsi="Times" w:cs="Calibri"/>
          <w:b/>
          <w:color w:val="000000"/>
        </w:rPr>
        <w:t>Why such a study is important to Australia</w:t>
      </w:r>
    </w:p>
    <w:p w14:paraId="58DF9136" w14:textId="6BD588E3" w:rsidR="001B3DB5" w:rsidRPr="001B3DB5" w:rsidRDefault="001B3DB5" w:rsidP="001B3DB5">
      <w:pPr>
        <w:pStyle w:val="xmsolistparagraph"/>
        <w:spacing w:line="360" w:lineRule="auto"/>
        <w:rPr>
          <w:rFonts w:ascii="Times" w:hAnsi="Times" w:cs="Calibri"/>
          <w:color w:val="000000"/>
        </w:rPr>
      </w:pPr>
      <w:r w:rsidRPr="001B3DB5">
        <w:rPr>
          <w:rFonts w:ascii="Times" w:hAnsi="Times" w:cs="Calibri"/>
          <w:color w:val="000000"/>
        </w:rPr>
        <w:t xml:space="preserve">Understanding migration, the experience of migrants and the impact of migrants on </w:t>
      </w:r>
      <w:r w:rsidR="005438B6">
        <w:rPr>
          <w:rFonts w:ascii="Times" w:hAnsi="Times" w:cs="Calibri"/>
          <w:color w:val="000000"/>
        </w:rPr>
        <w:t xml:space="preserve">incumbent </w:t>
      </w:r>
      <w:r w:rsidRPr="001B3DB5">
        <w:rPr>
          <w:rFonts w:ascii="Times" w:hAnsi="Times" w:cs="Calibri"/>
          <w:color w:val="000000"/>
        </w:rPr>
        <w:t>workers and labour markets is of particular importance in Australia. Australia has a very large stock of migrants, with 29.7 per cent of Australia’s populat</w:t>
      </w:r>
      <w:r w:rsidR="00E6698B">
        <w:rPr>
          <w:rFonts w:ascii="Times" w:hAnsi="Times" w:cs="Calibri"/>
          <w:color w:val="000000"/>
        </w:rPr>
        <w:t>ion having been born overseas (</w:t>
      </w:r>
      <w:r w:rsidR="007C4AD0">
        <w:rPr>
          <w:rFonts w:ascii="Times" w:hAnsi="Times" w:cs="Calibri"/>
          <w:color w:val="000000"/>
        </w:rPr>
        <w:t>Australian Bureau of Statistics</w:t>
      </w:r>
      <w:r w:rsidRPr="001B3DB5">
        <w:rPr>
          <w:rFonts w:ascii="Times" w:hAnsi="Times" w:cs="Calibri"/>
          <w:color w:val="000000"/>
        </w:rPr>
        <w:t xml:space="preserve">, </w:t>
      </w:r>
      <w:r w:rsidR="001655CC">
        <w:rPr>
          <w:rFonts w:ascii="Times" w:hAnsi="Times" w:cs="Calibri"/>
          <w:color w:val="000000"/>
        </w:rPr>
        <w:t>2020</w:t>
      </w:r>
      <w:r w:rsidRPr="001B3DB5">
        <w:rPr>
          <w:rFonts w:ascii="Times" w:hAnsi="Times" w:cs="Calibri"/>
          <w:color w:val="000000"/>
        </w:rPr>
        <w:t>).</w:t>
      </w:r>
      <w:r w:rsidR="00416F74">
        <w:rPr>
          <w:rFonts w:ascii="Times" w:hAnsi="Times" w:cs="Calibri"/>
          <w:color w:val="000000"/>
        </w:rPr>
        <w:t xml:space="preserve"> It also </w:t>
      </w:r>
      <w:r w:rsidRPr="001B3DB5">
        <w:rPr>
          <w:rFonts w:ascii="Times" w:hAnsi="Times" w:cs="Calibri"/>
          <w:color w:val="000000"/>
        </w:rPr>
        <w:t>has very large flows of migrants, with 537,800 overseas arrivals in 2018-2019 (the last year for which we have data that was unaffected by the COVID pandemic). These were offset by almost 300,000 departures. Net overseas migration (NOM) was still nearly 240,</w:t>
      </w:r>
      <w:r w:rsidRPr="00B83D4E">
        <w:rPr>
          <w:rFonts w:ascii="Times" w:hAnsi="Times" w:cs="Calibri"/>
          <w:color w:val="000000"/>
        </w:rPr>
        <w:t>000</w:t>
      </w:r>
      <w:r w:rsidR="00416F74" w:rsidRPr="00B83D4E">
        <w:rPr>
          <w:rFonts w:ascii="Times" w:hAnsi="Times" w:cs="Calibri"/>
          <w:color w:val="000000"/>
        </w:rPr>
        <w:t xml:space="preserve"> (</w:t>
      </w:r>
      <w:r w:rsidR="006F435A" w:rsidRPr="00B83D4E">
        <w:rPr>
          <w:rFonts w:ascii="Times" w:hAnsi="Times" w:cs="Calibri"/>
          <w:color w:val="000000"/>
        </w:rPr>
        <w:t xml:space="preserve">Australian Bureau of Statistics, </w:t>
      </w:r>
      <w:r w:rsidR="00380E11" w:rsidRPr="00B83D4E">
        <w:rPr>
          <w:rFonts w:ascii="Times" w:hAnsi="Times" w:cs="Calibri"/>
          <w:color w:val="000000"/>
        </w:rPr>
        <w:t>2020</w:t>
      </w:r>
      <w:r w:rsidR="00416F74" w:rsidRPr="00B83D4E">
        <w:rPr>
          <w:rFonts w:ascii="Times" w:hAnsi="Times" w:cs="Calibri"/>
          <w:color w:val="000000"/>
        </w:rPr>
        <w:t>).</w:t>
      </w:r>
      <w:r w:rsidR="005A6D8D">
        <w:rPr>
          <w:rFonts w:ascii="Times" w:hAnsi="Times" w:cs="Calibri"/>
          <w:color w:val="000000"/>
        </w:rPr>
        <w:t xml:space="preserve"> </w:t>
      </w:r>
      <w:r w:rsidRPr="001B3DB5">
        <w:rPr>
          <w:rFonts w:ascii="Times" w:hAnsi="Times" w:cs="Calibri"/>
          <w:color w:val="000000"/>
        </w:rPr>
        <w:t xml:space="preserve">As pointed out in </w:t>
      </w:r>
      <w:r w:rsidR="007E7B32">
        <w:rPr>
          <w:rFonts w:ascii="Times" w:hAnsi="Times" w:cs="Calibri"/>
          <w:color w:val="000000"/>
        </w:rPr>
        <w:t>S</w:t>
      </w:r>
      <w:r w:rsidR="00416F74">
        <w:rPr>
          <w:rFonts w:ascii="Times" w:hAnsi="Times" w:cs="Calibri"/>
          <w:color w:val="000000"/>
        </w:rPr>
        <w:t xml:space="preserve">ection 2, </w:t>
      </w:r>
      <w:r w:rsidRPr="001B3DB5">
        <w:rPr>
          <w:rFonts w:ascii="Times" w:hAnsi="Times" w:cs="Calibri"/>
          <w:color w:val="000000"/>
        </w:rPr>
        <w:t xml:space="preserve">simply taking overseas </w:t>
      </w:r>
      <w:proofErr w:type="gramStart"/>
      <w:r w:rsidRPr="001B3DB5">
        <w:rPr>
          <w:rFonts w:ascii="Times" w:hAnsi="Times" w:cs="Calibri"/>
          <w:color w:val="000000"/>
        </w:rPr>
        <w:t>evidence</w:t>
      </w:r>
      <w:proofErr w:type="gramEnd"/>
      <w:r w:rsidRPr="001B3DB5">
        <w:rPr>
          <w:rFonts w:ascii="Times" w:hAnsi="Times" w:cs="Calibri"/>
          <w:color w:val="000000"/>
        </w:rPr>
        <w:t xml:space="preserve"> and applying it to Australia might provide quite misleading information about the effect of migration </w:t>
      </w:r>
      <w:r w:rsidRPr="0024374B">
        <w:rPr>
          <w:rFonts w:ascii="Times" w:hAnsi="Times" w:cs="Calibri"/>
          <w:color w:val="000000"/>
        </w:rPr>
        <w:t xml:space="preserve">on </w:t>
      </w:r>
      <w:r w:rsidR="007647D7" w:rsidRPr="0024374B">
        <w:rPr>
          <w:rFonts w:ascii="Times" w:hAnsi="Times" w:cs="Calibri"/>
          <w:color w:val="000000"/>
        </w:rPr>
        <w:t xml:space="preserve">the </w:t>
      </w:r>
      <w:r w:rsidRPr="0024374B">
        <w:rPr>
          <w:rFonts w:ascii="Times" w:hAnsi="Times" w:cs="Calibri"/>
          <w:color w:val="000000"/>
        </w:rPr>
        <w:t>Australi</w:t>
      </w:r>
      <w:r w:rsidR="007647D7" w:rsidRPr="0024374B">
        <w:rPr>
          <w:rFonts w:ascii="Times" w:hAnsi="Times" w:cs="Calibri"/>
          <w:color w:val="000000"/>
        </w:rPr>
        <w:t>a</w:t>
      </w:r>
      <w:r w:rsidR="0024374B" w:rsidRPr="0024374B">
        <w:rPr>
          <w:rFonts w:ascii="Times" w:hAnsi="Times" w:cs="Calibri"/>
          <w:color w:val="000000"/>
        </w:rPr>
        <w:t>n</w:t>
      </w:r>
      <w:r w:rsidR="007647D7" w:rsidRPr="0024374B">
        <w:rPr>
          <w:rFonts w:ascii="Times" w:hAnsi="Times" w:cs="Calibri"/>
          <w:color w:val="000000"/>
        </w:rPr>
        <w:t xml:space="preserve"> economy</w:t>
      </w:r>
      <w:r w:rsidRPr="0024374B">
        <w:rPr>
          <w:rFonts w:ascii="Times" w:hAnsi="Times" w:cs="Calibri"/>
          <w:color w:val="000000"/>
        </w:rPr>
        <w:t>.</w:t>
      </w:r>
    </w:p>
    <w:p w14:paraId="13D2AD25" w14:textId="18E236EA" w:rsidR="00416F74" w:rsidRDefault="001B3DB5" w:rsidP="001B3DB5">
      <w:pPr>
        <w:pStyle w:val="xmsolistparagraph"/>
        <w:spacing w:line="360" w:lineRule="auto"/>
        <w:rPr>
          <w:rFonts w:ascii="Times" w:hAnsi="Times" w:cs="Calibri"/>
          <w:color w:val="000000"/>
        </w:rPr>
      </w:pPr>
      <w:r w:rsidRPr="001B3DB5">
        <w:rPr>
          <w:rFonts w:ascii="Times" w:hAnsi="Times" w:cs="Calibri"/>
          <w:color w:val="000000"/>
        </w:rPr>
        <w:t xml:space="preserve">There are several institutional features </w:t>
      </w:r>
      <w:r w:rsidR="0024374B">
        <w:rPr>
          <w:rFonts w:ascii="Times" w:hAnsi="Times" w:cs="Calibri"/>
          <w:color w:val="000000"/>
        </w:rPr>
        <w:t>that</w:t>
      </w:r>
      <w:r w:rsidRPr="001B3DB5">
        <w:rPr>
          <w:rFonts w:ascii="Times" w:hAnsi="Times" w:cs="Calibri"/>
          <w:color w:val="000000"/>
        </w:rPr>
        <w:t xml:space="preserve"> are very important when considering </w:t>
      </w:r>
      <w:r w:rsidR="00416F74">
        <w:rPr>
          <w:rFonts w:ascii="Times" w:hAnsi="Times" w:cs="Calibri"/>
          <w:color w:val="000000"/>
        </w:rPr>
        <w:t>im</w:t>
      </w:r>
      <w:r w:rsidRPr="001B3DB5">
        <w:rPr>
          <w:rFonts w:ascii="Times" w:hAnsi="Times" w:cs="Calibri"/>
          <w:color w:val="000000"/>
        </w:rPr>
        <w:t>migration</w:t>
      </w:r>
      <w:r w:rsidR="00416F74">
        <w:rPr>
          <w:rFonts w:ascii="Times" w:hAnsi="Times" w:cs="Calibri"/>
          <w:color w:val="000000"/>
        </w:rPr>
        <w:t xml:space="preserve"> in</w:t>
      </w:r>
      <w:r w:rsidRPr="001B3DB5">
        <w:rPr>
          <w:rFonts w:ascii="Times" w:hAnsi="Times" w:cs="Calibri"/>
          <w:color w:val="000000"/>
        </w:rPr>
        <w:t>to Australia</w:t>
      </w:r>
      <w:r w:rsidR="00416F74">
        <w:rPr>
          <w:rFonts w:ascii="Times" w:hAnsi="Times" w:cs="Calibri"/>
          <w:color w:val="000000"/>
        </w:rPr>
        <w:t xml:space="preserve"> and its likely economic effects</w:t>
      </w:r>
      <w:r w:rsidRPr="001B3DB5">
        <w:rPr>
          <w:rFonts w:ascii="Times" w:hAnsi="Times" w:cs="Calibri"/>
          <w:color w:val="000000"/>
        </w:rPr>
        <w:t>. The first of these, is the geographical isolation of the island</w:t>
      </w:r>
      <w:r w:rsidR="00864E14">
        <w:rPr>
          <w:rFonts w:ascii="Times" w:hAnsi="Times" w:cs="Calibri"/>
          <w:color w:val="000000"/>
        </w:rPr>
        <w:t xml:space="preserve"> continent which is Australia. </w:t>
      </w:r>
      <w:r w:rsidR="00416F74">
        <w:rPr>
          <w:rFonts w:ascii="Times" w:hAnsi="Times" w:cs="Calibri"/>
          <w:color w:val="000000"/>
        </w:rPr>
        <w:t xml:space="preserve">As noted above, </w:t>
      </w:r>
      <w:r w:rsidRPr="001B3DB5">
        <w:rPr>
          <w:rFonts w:ascii="Times" w:hAnsi="Times" w:cs="Calibri"/>
          <w:color w:val="000000"/>
        </w:rPr>
        <w:t>Australia does not experience large, unregulated inflows of refugees or low-skill workers from developing countries as the US and many continental European countries do. The Australian labour market, while much less regulated than that in Europe, is much more conducive to workers than the US labour market. Unions, while weakened in membership, still exert powerful influence on wage setting through collective bargaining and the ubiquitous award system</w:t>
      </w:r>
      <w:r w:rsidR="00416F74">
        <w:rPr>
          <w:rFonts w:ascii="Times" w:hAnsi="Times" w:cs="Calibri"/>
          <w:color w:val="000000"/>
        </w:rPr>
        <w:t xml:space="preserve"> </w:t>
      </w:r>
      <w:r w:rsidR="008B3DAE">
        <w:rPr>
          <w:rFonts w:ascii="Times" w:hAnsi="Times" w:cs="Calibri"/>
          <w:color w:val="000000"/>
        </w:rPr>
        <w:t>that is institutionalised through the Fair Work Commiss</w:t>
      </w:r>
      <w:r w:rsidR="008B3DAE" w:rsidRPr="00B83D4E">
        <w:rPr>
          <w:rFonts w:ascii="Times" w:hAnsi="Times" w:cs="Calibri"/>
          <w:color w:val="000000"/>
        </w:rPr>
        <w:t xml:space="preserve">ion </w:t>
      </w:r>
      <w:r w:rsidR="00416F74" w:rsidRPr="00B83D4E">
        <w:rPr>
          <w:rFonts w:ascii="Times" w:hAnsi="Times" w:cs="Calibri"/>
          <w:color w:val="000000"/>
        </w:rPr>
        <w:t>(</w:t>
      </w:r>
      <w:r w:rsidR="00CE683E" w:rsidRPr="00B83D4E">
        <w:rPr>
          <w:rFonts w:ascii="Times" w:hAnsi="Times" w:cs="Calibri"/>
          <w:color w:val="000000"/>
        </w:rPr>
        <w:t>see Australian Bureau of Statistics</w:t>
      </w:r>
      <w:r w:rsidR="00CC4276">
        <w:rPr>
          <w:rFonts w:ascii="Times" w:hAnsi="Times" w:cs="Calibri"/>
          <w:color w:val="000000"/>
        </w:rPr>
        <w:t xml:space="preserve"> (</w:t>
      </w:r>
      <w:r w:rsidR="00CE683E" w:rsidRPr="00B83D4E">
        <w:rPr>
          <w:rFonts w:ascii="Times" w:hAnsi="Times" w:cs="Calibri"/>
          <w:color w:val="000000"/>
        </w:rPr>
        <w:t>2018</w:t>
      </w:r>
      <w:r w:rsidR="00CC4276">
        <w:rPr>
          <w:rFonts w:ascii="Times" w:hAnsi="Times" w:cs="Calibri"/>
          <w:color w:val="000000"/>
        </w:rPr>
        <w:t>)</w:t>
      </w:r>
      <w:r w:rsidR="00CE683E" w:rsidRPr="00B83D4E">
        <w:rPr>
          <w:rFonts w:ascii="Times" w:hAnsi="Times" w:cs="Calibri"/>
          <w:color w:val="000000"/>
        </w:rPr>
        <w:t xml:space="preserve"> and Fair Work Commission</w:t>
      </w:r>
      <w:r w:rsidR="00CC4276">
        <w:rPr>
          <w:rFonts w:ascii="Times" w:hAnsi="Times" w:cs="Calibri"/>
          <w:color w:val="000000"/>
        </w:rPr>
        <w:t xml:space="preserve"> (</w:t>
      </w:r>
      <w:r w:rsidR="00CE683E" w:rsidRPr="00B83D4E">
        <w:rPr>
          <w:rFonts w:ascii="Times" w:hAnsi="Times" w:cs="Calibri"/>
          <w:color w:val="000000"/>
        </w:rPr>
        <w:t>2022</w:t>
      </w:r>
      <w:r w:rsidR="00CC4276">
        <w:rPr>
          <w:rFonts w:ascii="Times" w:hAnsi="Times" w:cs="Calibri"/>
          <w:color w:val="000000"/>
        </w:rPr>
        <w:t>)</w:t>
      </w:r>
      <w:r w:rsidR="00416F74" w:rsidRPr="00B83D4E">
        <w:rPr>
          <w:rFonts w:ascii="Times" w:hAnsi="Times" w:cs="Calibri"/>
          <w:color w:val="000000"/>
        </w:rPr>
        <w:t>)</w:t>
      </w:r>
      <w:r w:rsidRPr="00B83D4E">
        <w:rPr>
          <w:rFonts w:ascii="Times" w:hAnsi="Times" w:cs="Calibri"/>
          <w:color w:val="000000"/>
        </w:rPr>
        <w:t>.</w:t>
      </w:r>
      <w:r w:rsidR="00416F74" w:rsidRPr="00B83D4E">
        <w:rPr>
          <w:rFonts w:ascii="Times" w:hAnsi="Times" w:cs="Calibri"/>
          <w:color w:val="000000"/>
        </w:rPr>
        <w:t xml:space="preserve"> The size</w:t>
      </w:r>
      <w:r w:rsidR="00416F74" w:rsidRPr="001B3DB5">
        <w:rPr>
          <w:rFonts w:ascii="Times" w:hAnsi="Times" w:cs="Calibri"/>
          <w:color w:val="000000"/>
        </w:rPr>
        <w:t xml:space="preserve"> and composition of the </w:t>
      </w:r>
      <w:r w:rsidR="00123AAF">
        <w:rPr>
          <w:rFonts w:ascii="Times" w:hAnsi="Times" w:cs="Calibri"/>
          <w:color w:val="000000"/>
        </w:rPr>
        <w:t xml:space="preserve">permanent </w:t>
      </w:r>
      <w:r w:rsidR="00416F74" w:rsidRPr="001B3DB5">
        <w:rPr>
          <w:rFonts w:ascii="Times" w:hAnsi="Times" w:cs="Calibri"/>
          <w:color w:val="000000"/>
        </w:rPr>
        <w:t>migration program is set each year through the Australian Government's Budget process</w:t>
      </w:r>
      <w:r w:rsidR="00416F74">
        <w:rPr>
          <w:rFonts w:ascii="Times" w:hAnsi="Times" w:cs="Calibri"/>
          <w:color w:val="000000"/>
        </w:rPr>
        <w:t xml:space="preserve"> rather by Congress in the United States, meaning it is more open to annual changes</w:t>
      </w:r>
      <w:r w:rsidR="00416F74" w:rsidRPr="001B3DB5">
        <w:rPr>
          <w:rFonts w:ascii="Times" w:hAnsi="Times" w:cs="Calibri"/>
          <w:color w:val="000000"/>
        </w:rPr>
        <w:t>.</w:t>
      </w:r>
      <w:r w:rsidR="005A6D8D">
        <w:rPr>
          <w:rFonts w:ascii="Times" w:hAnsi="Times" w:cs="Calibri"/>
          <w:color w:val="000000"/>
        </w:rPr>
        <w:t xml:space="preserve"> </w:t>
      </w:r>
    </w:p>
    <w:p w14:paraId="144926D5" w14:textId="7DE902DF" w:rsidR="001B3DB5" w:rsidRPr="001B3DB5" w:rsidRDefault="001B3DB5" w:rsidP="00063A98">
      <w:pPr>
        <w:pStyle w:val="xmsolistparagraph"/>
        <w:spacing w:line="360" w:lineRule="auto"/>
        <w:rPr>
          <w:rFonts w:ascii="Times" w:hAnsi="Times" w:cs="Calibri"/>
          <w:color w:val="000000"/>
        </w:rPr>
      </w:pPr>
      <w:r w:rsidRPr="001B3DB5">
        <w:rPr>
          <w:rFonts w:ascii="Times" w:hAnsi="Times" w:cs="Calibri"/>
          <w:color w:val="000000"/>
        </w:rPr>
        <w:t xml:space="preserve">Skilled migrants can enter through </w:t>
      </w:r>
      <w:r w:rsidR="00416F74">
        <w:rPr>
          <w:rFonts w:ascii="Times" w:hAnsi="Times" w:cs="Calibri"/>
          <w:color w:val="000000"/>
        </w:rPr>
        <w:t>both permanent and temporary visa categories under a very detailed array of visas, which increasingly focus on employer sponsorship (</w:t>
      </w:r>
      <w:r w:rsidR="0080503A">
        <w:rPr>
          <w:rFonts w:ascii="Times" w:hAnsi="Times" w:cs="Calibri"/>
          <w:color w:val="000000"/>
        </w:rPr>
        <w:t xml:space="preserve">work in progress by </w:t>
      </w:r>
      <w:r w:rsidR="00416F74">
        <w:rPr>
          <w:rFonts w:ascii="Times" w:hAnsi="Times" w:cs="Calibri"/>
          <w:color w:val="000000"/>
        </w:rPr>
        <w:t>Boucher and Wright</w:t>
      </w:r>
      <w:r w:rsidR="0080503A">
        <w:rPr>
          <w:rFonts w:ascii="Times" w:hAnsi="Times" w:cs="Calibri"/>
          <w:color w:val="000000"/>
        </w:rPr>
        <w:t xml:space="preserve">; </w:t>
      </w:r>
      <w:r w:rsidRPr="001B3DB5">
        <w:rPr>
          <w:rFonts w:ascii="Times" w:hAnsi="Times" w:cs="Calibri"/>
          <w:color w:val="000000"/>
        </w:rPr>
        <w:t>Boucher and Davidson, 2019; Productivity Commissio</w:t>
      </w:r>
      <w:r w:rsidR="00E6698B">
        <w:rPr>
          <w:rFonts w:ascii="Times" w:hAnsi="Times" w:cs="Calibri"/>
          <w:color w:val="000000"/>
        </w:rPr>
        <w:t>n, 2016</w:t>
      </w:r>
      <w:r w:rsidR="00864E14">
        <w:rPr>
          <w:rFonts w:ascii="Times" w:hAnsi="Times" w:cs="Calibri"/>
          <w:color w:val="000000"/>
        </w:rPr>
        <w:t xml:space="preserve">). </w:t>
      </w:r>
      <w:r w:rsidRPr="001B3DB5">
        <w:rPr>
          <w:rFonts w:ascii="Times" w:hAnsi="Times" w:cs="Calibri"/>
          <w:color w:val="000000"/>
        </w:rPr>
        <w:t xml:space="preserve">The temporary migration program </w:t>
      </w:r>
      <w:r w:rsidR="00416F74">
        <w:rPr>
          <w:rFonts w:ascii="Times" w:hAnsi="Times" w:cs="Calibri"/>
          <w:color w:val="000000"/>
        </w:rPr>
        <w:t xml:space="preserve">more broadly </w:t>
      </w:r>
      <w:r w:rsidRPr="001B3DB5">
        <w:rPr>
          <w:rFonts w:ascii="Times" w:hAnsi="Times" w:cs="Calibri"/>
          <w:color w:val="000000"/>
        </w:rPr>
        <w:t xml:space="preserve">is uncapped and designed to attract migrants to work or study and includes: international students; recent international graduates; working holiday makers; temporary </w:t>
      </w:r>
      <w:r w:rsidR="00416F74">
        <w:rPr>
          <w:rFonts w:ascii="Times" w:hAnsi="Times" w:cs="Calibri"/>
          <w:color w:val="000000"/>
        </w:rPr>
        <w:t xml:space="preserve">skilled </w:t>
      </w:r>
      <w:r w:rsidRPr="001B3DB5">
        <w:rPr>
          <w:rFonts w:ascii="Times" w:hAnsi="Times" w:cs="Calibri"/>
          <w:color w:val="000000"/>
        </w:rPr>
        <w:t xml:space="preserve">short-term employer-sponsored workers; and </w:t>
      </w:r>
      <w:r w:rsidR="00416F74">
        <w:rPr>
          <w:rFonts w:ascii="Times" w:hAnsi="Times" w:cs="Calibri"/>
          <w:color w:val="000000"/>
        </w:rPr>
        <w:t>some temporary protection visa holders.</w:t>
      </w:r>
      <w:r w:rsidR="00EC727F">
        <w:rPr>
          <w:rStyle w:val="FootnoteReference"/>
          <w:rFonts w:ascii="Times" w:hAnsi="Times" w:cs="Calibri"/>
          <w:color w:val="000000"/>
        </w:rPr>
        <w:footnoteReference w:id="3"/>
      </w:r>
      <w:r w:rsidR="00416F74">
        <w:rPr>
          <w:rFonts w:ascii="Times" w:hAnsi="Times" w:cs="Calibri"/>
          <w:color w:val="000000"/>
        </w:rPr>
        <w:t xml:space="preserve"> </w:t>
      </w:r>
      <w:r w:rsidR="002C366C">
        <w:rPr>
          <w:rFonts w:ascii="Times" w:hAnsi="Times" w:cs="Calibri"/>
          <w:color w:val="000000"/>
        </w:rPr>
        <w:t>This strong focus on temporary</w:t>
      </w:r>
      <w:r w:rsidR="007C5DDD">
        <w:rPr>
          <w:rFonts w:ascii="Times" w:hAnsi="Times" w:cs="Calibri"/>
          <w:color w:val="000000"/>
        </w:rPr>
        <w:t xml:space="preserve"> immigration</w:t>
      </w:r>
      <w:r w:rsidR="002C366C">
        <w:rPr>
          <w:rFonts w:ascii="Times" w:hAnsi="Times" w:cs="Calibri"/>
          <w:color w:val="000000"/>
        </w:rPr>
        <w:t xml:space="preserve"> means that </w:t>
      </w:r>
      <w:r w:rsidRPr="001B3DB5">
        <w:rPr>
          <w:rFonts w:ascii="Times" w:hAnsi="Times" w:cs="Calibri"/>
          <w:color w:val="000000"/>
        </w:rPr>
        <w:t xml:space="preserve">Australia </w:t>
      </w:r>
      <w:r w:rsidR="002C366C">
        <w:rPr>
          <w:rFonts w:ascii="Times" w:hAnsi="Times" w:cs="Calibri"/>
          <w:color w:val="000000"/>
        </w:rPr>
        <w:t>has a</w:t>
      </w:r>
      <w:r w:rsidRPr="001B3DB5">
        <w:rPr>
          <w:rFonts w:ascii="Times" w:hAnsi="Times" w:cs="Calibri"/>
          <w:color w:val="000000"/>
        </w:rPr>
        <w:t xml:space="preserve"> large percentage of migrants (64.3 per cent</w:t>
      </w:r>
      <w:r w:rsidR="006F435A">
        <w:rPr>
          <w:rFonts w:ascii="Times" w:hAnsi="Times" w:cs="Calibri"/>
          <w:color w:val="000000"/>
        </w:rPr>
        <w:t xml:space="preserve"> (Australian Bureau of Statistics</w:t>
      </w:r>
      <w:r w:rsidR="006F435A" w:rsidRPr="001B3DB5">
        <w:rPr>
          <w:rFonts w:ascii="Times" w:hAnsi="Times" w:cs="Calibri"/>
          <w:color w:val="000000"/>
        </w:rPr>
        <w:t>, 20</w:t>
      </w:r>
      <w:r w:rsidR="00380E11">
        <w:rPr>
          <w:rFonts w:ascii="Times" w:hAnsi="Times" w:cs="Calibri"/>
          <w:color w:val="000000"/>
        </w:rPr>
        <w:t>20</w:t>
      </w:r>
      <w:r w:rsidR="006F435A">
        <w:rPr>
          <w:rFonts w:ascii="Times" w:hAnsi="Times" w:cs="Calibri"/>
          <w:color w:val="000000"/>
        </w:rPr>
        <w:t>)</w:t>
      </w:r>
      <w:r w:rsidRPr="001B3DB5">
        <w:rPr>
          <w:rFonts w:ascii="Times" w:hAnsi="Times" w:cs="Calibri"/>
          <w:color w:val="000000"/>
        </w:rPr>
        <w:t>) coming to Australia with permission only to stay for a short period of time.</w:t>
      </w:r>
      <w:r w:rsidR="005A6D8D">
        <w:rPr>
          <w:rFonts w:ascii="Times" w:hAnsi="Times" w:cs="Calibri"/>
          <w:color w:val="000000"/>
        </w:rPr>
        <w:t xml:space="preserve"> </w:t>
      </w:r>
      <w:r w:rsidRPr="001B3DB5">
        <w:rPr>
          <w:rFonts w:ascii="Times" w:hAnsi="Times" w:cs="Calibri"/>
          <w:color w:val="000000"/>
        </w:rPr>
        <w:t>The largest group of these are</w:t>
      </w:r>
      <w:r w:rsidR="0024374B">
        <w:rPr>
          <w:rFonts w:ascii="Times" w:hAnsi="Times" w:cs="Calibri"/>
          <w:color w:val="000000"/>
        </w:rPr>
        <w:t xml:space="preserve"> international</w:t>
      </w:r>
      <w:r w:rsidRPr="001B3DB5">
        <w:rPr>
          <w:rFonts w:ascii="Times" w:hAnsi="Times" w:cs="Calibri"/>
          <w:color w:val="000000"/>
        </w:rPr>
        <w:t xml:space="preserve"> students who </w:t>
      </w:r>
      <w:r w:rsidR="00B83D4E">
        <w:rPr>
          <w:rFonts w:ascii="Times" w:hAnsi="Times" w:cs="Calibri"/>
          <w:color w:val="000000"/>
        </w:rPr>
        <w:t>face some limits on working rights while studying</w:t>
      </w:r>
      <w:r w:rsidRPr="001B3DB5">
        <w:rPr>
          <w:rFonts w:ascii="Times" w:hAnsi="Times" w:cs="Calibri"/>
          <w:color w:val="000000"/>
        </w:rPr>
        <w:t>.</w:t>
      </w:r>
      <w:r w:rsidR="005A6D8D">
        <w:rPr>
          <w:rFonts w:ascii="Times" w:hAnsi="Times" w:cs="Calibri"/>
          <w:color w:val="000000"/>
        </w:rPr>
        <w:t xml:space="preserve"> </w:t>
      </w:r>
      <w:r w:rsidRPr="001B3DB5">
        <w:rPr>
          <w:rFonts w:ascii="Times" w:hAnsi="Times" w:cs="Calibri"/>
          <w:color w:val="000000"/>
        </w:rPr>
        <w:t>Another important group, making up almost 10 per cent of all arrivals to Australia, are “working holiday” visa holders</w:t>
      </w:r>
      <w:r w:rsidR="0067610F">
        <w:rPr>
          <w:rFonts w:ascii="Times" w:hAnsi="Times" w:cs="Calibri"/>
          <w:color w:val="000000"/>
        </w:rPr>
        <w:t xml:space="preserve"> (</w:t>
      </w:r>
      <w:r w:rsidR="006F435A">
        <w:rPr>
          <w:rFonts w:ascii="Times" w:hAnsi="Times" w:cs="Calibri"/>
          <w:color w:val="000000"/>
        </w:rPr>
        <w:t>Australian Bureau of Statistics</w:t>
      </w:r>
      <w:r w:rsidR="006F435A" w:rsidRPr="001B3DB5">
        <w:rPr>
          <w:rFonts w:ascii="Times" w:hAnsi="Times" w:cs="Calibri"/>
          <w:color w:val="000000"/>
        </w:rPr>
        <w:t xml:space="preserve">, </w:t>
      </w:r>
      <w:r w:rsidR="006F435A" w:rsidRPr="002D6FB3">
        <w:rPr>
          <w:rFonts w:ascii="Times" w:hAnsi="Times" w:cs="Calibri"/>
          <w:color w:val="000000"/>
        </w:rPr>
        <w:t>20</w:t>
      </w:r>
      <w:r w:rsidR="00380E11" w:rsidRPr="002D6FB3">
        <w:rPr>
          <w:rFonts w:ascii="Times" w:hAnsi="Times" w:cs="Calibri"/>
          <w:color w:val="000000"/>
        </w:rPr>
        <w:t>20</w:t>
      </w:r>
      <w:r w:rsidR="0067610F" w:rsidRPr="002D6FB3">
        <w:rPr>
          <w:rFonts w:ascii="Times" w:hAnsi="Times" w:cs="Calibri"/>
          <w:color w:val="000000"/>
        </w:rPr>
        <w:t>)</w:t>
      </w:r>
      <w:r w:rsidRPr="002D6FB3">
        <w:rPr>
          <w:rFonts w:ascii="Times" w:hAnsi="Times" w:cs="Calibri"/>
          <w:color w:val="000000"/>
        </w:rPr>
        <w:t>.</w:t>
      </w:r>
      <w:r w:rsidR="005A6D8D">
        <w:rPr>
          <w:rFonts w:ascii="Times" w:hAnsi="Times" w:cs="Calibri"/>
          <w:color w:val="000000"/>
        </w:rPr>
        <w:t xml:space="preserve"> </w:t>
      </w:r>
      <w:r w:rsidRPr="002D6FB3">
        <w:rPr>
          <w:rFonts w:ascii="Times" w:hAnsi="Times" w:cs="Calibri"/>
          <w:color w:val="000000"/>
        </w:rPr>
        <w:t xml:space="preserve">These individuals generally have relatively high human capital but occupy low-paying jobs (picking fruit, serving in bars and cafes) in exchange for permission to live in Australia for one and two years and take advantage of that time to travel and see the country. The geographical distribution of migrants is quite concentrated in Australia with the vast majority flocking to the two largest cities, </w:t>
      </w:r>
      <w:proofErr w:type="gramStart"/>
      <w:r w:rsidRPr="002D6FB3">
        <w:rPr>
          <w:rFonts w:ascii="Times" w:hAnsi="Times" w:cs="Calibri"/>
          <w:color w:val="000000"/>
        </w:rPr>
        <w:t>Sydney</w:t>
      </w:r>
      <w:proofErr w:type="gramEnd"/>
      <w:r w:rsidRPr="002D6FB3">
        <w:rPr>
          <w:rFonts w:ascii="Times" w:hAnsi="Times" w:cs="Calibri"/>
          <w:color w:val="000000"/>
        </w:rPr>
        <w:t xml:space="preserve"> and Melbourne</w:t>
      </w:r>
      <w:r w:rsidR="002C366C" w:rsidRPr="002D6FB3">
        <w:rPr>
          <w:rFonts w:ascii="Times" w:hAnsi="Times" w:cs="Calibri"/>
          <w:color w:val="000000"/>
        </w:rPr>
        <w:t xml:space="preserve"> (</w:t>
      </w:r>
      <w:r w:rsidR="006F435A" w:rsidRPr="002D6FB3">
        <w:rPr>
          <w:rFonts w:ascii="Times" w:hAnsi="Times" w:cs="Calibri"/>
          <w:color w:val="000000"/>
        </w:rPr>
        <w:t>Australian Bureau of Statistics, 20</w:t>
      </w:r>
      <w:r w:rsidR="00380E11" w:rsidRPr="002D6FB3">
        <w:rPr>
          <w:rFonts w:ascii="Times" w:hAnsi="Times" w:cs="Calibri"/>
          <w:color w:val="000000"/>
        </w:rPr>
        <w:t>20</w:t>
      </w:r>
      <w:r w:rsidR="002C366C" w:rsidRPr="002D6FB3">
        <w:rPr>
          <w:rFonts w:ascii="Times" w:hAnsi="Times" w:cs="Calibri"/>
          <w:color w:val="000000"/>
        </w:rPr>
        <w:t>).</w:t>
      </w:r>
    </w:p>
    <w:p w14:paraId="55636A4E" w14:textId="261D27B7" w:rsidR="001B3DB5" w:rsidRDefault="001B3DB5" w:rsidP="001B3DB5">
      <w:pPr>
        <w:pStyle w:val="xmsolistparagraph"/>
        <w:spacing w:line="360" w:lineRule="auto"/>
        <w:rPr>
          <w:rFonts w:ascii="Times" w:hAnsi="Times" w:cs="Calibri"/>
          <w:color w:val="000000"/>
        </w:rPr>
      </w:pPr>
      <w:r w:rsidRPr="002E66EC">
        <w:rPr>
          <w:rFonts w:ascii="Times" w:hAnsi="Times" w:cs="Calibri"/>
          <w:color w:val="000000"/>
        </w:rPr>
        <w:t xml:space="preserve">In summary, Australia’s </w:t>
      </w:r>
      <w:r w:rsidR="002C366C" w:rsidRPr="002E66EC">
        <w:rPr>
          <w:rFonts w:ascii="Times" w:hAnsi="Times" w:cs="Calibri"/>
          <w:color w:val="000000"/>
        </w:rPr>
        <w:t>industrial</w:t>
      </w:r>
      <w:r w:rsidR="00EC727F" w:rsidRPr="002E66EC">
        <w:rPr>
          <w:rFonts w:ascii="Times" w:hAnsi="Times" w:cs="Calibri"/>
          <w:color w:val="000000"/>
        </w:rPr>
        <w:t xml:space="preserve"> and labour market</w:t>
      </w:r>
      <w:r w:rsidR="002C366C" w:rsidRPr="002E66EC">
        <w:rPr>
          <w:rFonts w:ascii="Times" w:hAnsi="Times" w:cs="Calibri"/>
          <w:color w:val="000000"/>
        </w:rPr>
        <w:t xml:space="preserve"> </w:t>
      </w:r>
      <w:r w:rsidRPr="002E66EC">
        <w:rPr>
          <w:rFonts w:ascii="Times" w:hAnsi="Times" w:cs="Calibri"/>
          <w:color w:val="000000"/>
        </w:rPr>
        <w:t xml:space="preserve">institutions, </w:t>
      </w:r>
      <w:r w:rsidR="00EC727F" w:rsidRPr="002E66EC">
        <w:rPr>
          <w:rFonts w:ascii="Times" w:hAnsi="Times" w:cs="Calibri"/>
          <w:color w:val="000000"/>
        </w:rPr>
        <w:t xml:space="preserve">its geographic isolation, </w:t>
      </w:r>
      <w:r w:rsidRPr="002E66EC">
        <w:rPr>
          <w:rFonts w:ascii="Times" w:hAnsi="Times" w:cs="Calibri"/>
          <w:color w:val="000000"/>
        </w:rPr>
        <w:t xml:space="preserve">the </w:t>
      </w:r>
      <w:r w:rsidR="0080503A" w:rsidRPr="002E66EC">
        <w:rPr>
          <w:rFonts w:ascii="Times" w:hAnsi="Times" w:cs="Calibri"/>
          <w:color w:val="000000"/>
        </w:rPr>
        <w:t xml:space="preserve">socio-economic and economic </w:t>
      </w:r>
      <w:r w:rsidRPr="002E66EC">
        <w:rPr>
          <w:rFonts w:ascii="Times" w:hAnsi="Times" w:cs="Calibri"/>
          <w:color w:val="000000"/>
        </w:rPr>
        <w:t>mix of migrant</w:t>
      </w:r>
      <w:r w:rsidR="00DE746B" w:rsidRPr="002E66EC">
        <w:rPr>
          <w:rFonts w:ascii="Times" w:hAnsi="Times" w:cs="Calibri"/>
          <w:color w:val="000000"/>
        </w:rPr>
        <w:t>s</w:t>
      </w:r>
      <w:r w:rsidRPr="002E66EC">
        <w:rPr>
          <w:rFonts w:ascii="Times" w:hAnsi="Times" w:cs="Calibri"/>
          <w:color w:val="000000"/>
        </w:rPr>
        <w:t>,</w:t>
      </w:r>
      <w:r w:rsidR="0080503A" w:rsidRPr="002E66EC">
        <w:rPr>
          <w:rFonts w:ascii="Times" w:hAnsi="Times" w:cs="Calibri"/>
          <w:color w:val="000000"/>
        </w:rPr>
        <w:t xml:space="preserve"> their visas of entry,</w:t>
      </w:r>
      <w:r w:rsidRPr="002E66EC">
        <w:rPr>
          <w:rFonts w:ascii="Times" w:hAnsi="Times" w:cs="Calibri"/>
          <w:color w:val="000000"/>
        </w:rPr>
        <w:t xml:space="preserve"> the geographical </w:t>
      </w:r>
      <w:r w:rsidR="009451C7" w:rsidRPr="002E66EC">
        <w:rPr>
          <w:rFonts w:ascii="Times" w:hAnsi="Times" w:cs="Calibri"/>
          <w:color w:val="000000"/>
        </w:rPr>
        <w:t>concentration</w:t>
      </w:r>
      <w:r w:rsidR="005A6D8D" w:rsidRPr="002E66EC">
        <w:rPr>
          <w:rFonts w:ascii="Times" w:hAnsi="Times" w:cs="Calibri"/>
          <w:color w:val="000000"/>
        </w:rPr>
        <w:t xml:space="preserve"> </w:t>
      </w:r>
      <w:r w:rsidRPr="002E66EC">
        <w:rPr>
          <w:rFonts w:ascii="Times" w:hAnsi="Times" w:cs="Calibri"/>
          <w:color w:val="000000"/>
        </w:rPr>
        <w:t xml:space="preserve">of migrants and the </w:t>
      </w:r>
      <w:r w:rsidR="00E66B26" w:rsidRPr="002E66EC">
        <w:rPr>
          <w:rFonts w:ascii="Times" w:hAnsi="Times" w:cs="Calibri"/>
          <w:color w:val="000000"/>
        </w:rPr>
        <w:t>specific, idiosyncratic aspects</w:t>
      </w:r>
      <w:r w:rsidRPr="002E66EC">
        <w:rPr>
          <w:rFonts w:ascii="Times" w:hAnsi="Times" w:cs="Calibri"/>
          <w:color w:val="000000"/>
        </w:rPr>
        <w:t xml:space="preserve"> of Australia’s economy all suggest that evidence from overseas on the impact of migrants on wages and employment</w:t>
      </w:r>
      <w:r w:rsidRPr="001B3DB5">
        <w:rPr>
          <w:rFonts w:ascii="Times" w:hAnsi="Times" w:cs="Calibri"/>
          <w:color w:val="000000"/>
        </w:rPr>
        <w:t xml:space="preserve"> will be only somewhat useful</w:t>
      </w:r>
      <w:r w:rsidR="002C366C">
        <w:rPr>
          <w:rFonts w:ascii="Times" w:hAnsi="Times" w:cs="Calibri"/>
          <w:color w:val="000000"/>
        </w:rPr>
        <w:t xml:space="preserve"> and that more </w:t>
      </w:r>
      <w:r w:rsidR="006E5AA0">
        <w:rPr>
          <w:rFonts w:ascii="Times" w:hAnsi="Times" w:cs="Calibri"/>
          <w:color w:val="000000"/>
        </w:rPr>
        <w:t xml:space="preserve">detailed and applied </w:t>
      </w:r>
      <w:r w:rsidR="002C366C">
        <w:rPr>
          <w:rFonts w:ascii="Times" w:hAnsi="Times" w:cs="Calibri"/>
          <w:color w:val="000000"/>
        </w:rPr>
        <w:t xml:space="preserve">analysis of the Australian context is needed. </w:t>
      </w:r>
    </w:p>
    <w:p w14:paraId="61F223A0" w14:textId="77777777" w:rsidR="0063796B" w:rsidRPr="001B3DB5" w:rsidRDefault="0063796B" w:rsidP="001B3DB5">
      <w:pPr>
        <w:pStyle w:val="xmsolistparagraph"/>
        <w:spacing w:line="360" w:lineRule="auto"/>
        <w:rPr>
          <w:rFonts w:ascii="Times" w:hAnsi="Times" w:cs="Calibri"/>
          <w:color w:val="000000"/>
        </w:rPr>
      </w:pPr>
    </w:p>
    <w:p w14:paraId="214DA38B" w14:textId="77777777" w:rsidR="001B3DB5" w:rsidRPr="00E6698B" w:rsidRDefault="001B3DB5" w:rsidP="000A11BA">
      <w:pPr>
        <w:pStyle w:val="xmsolistparagraph"/>
        <w:numPr>
          <w:ilvl w:val="0"/>
          <w:numId w:val="3"/>
        </w:numPr>
        <w:spacing w:line="360" w:lineRule="auto"/>
        <w:rPr>
          <w:rFonts w:ascii="Times" w:hAnsi="Times" w:cs="Calibri"/>
          <w:b/>
          <w:color w:val="000000"/>
        </w:rPr>
      </w:pPr>
      <w:r w:rsidRPr="00E6698B">
        <w:rPr>
          <w:rFonts w:ascii="Times" w:hAnsi="Times" w:cs="Calibri"/>
          <w:b/>
          <w:color w:val="000000"/>
        </w:rPr>
        <w:t>Gaps in the current Australian studies</w:t>
      </w:r>
      <w:r w:rsidR="002C366C">
        <w:rPr>
          <w:rFonts w:ascii="Times" w:hAnsi="Times" w:cs="Calibri"/>
          <w:b/>
          <w:color w:val="000000"/>
        </w:rPr>
        <w:t xml:space="preserve"> and proposed future direction </w:t>
      </w:r>
    </w:p>
    <w:p w14:paraId="3A87CCFC" w14:textId="07D08C4E" w:rsidR="001B3DB5" w:rsidRPr="001B3DB5" w:rsidRDefault="001B3DB5" w:rsidP="001B3DB5">
      <w:pPr>
        <w:pStyle w:val="xmsolistparagraph"/>
        <w:spacing w:line="360" w:lineRule="auto"/>
        <w:rPr>
          <w:rFonts w:ascii="Times" w:hAnsi="Times" w:cs="Calibri"/>
          <w:color w:val="000000"/>
        </w:rPr>
      </w:pPr>
      <w:r w:rsidRPr="001B3DB5">
        <w:rPr>
          <w:rFonts w:ascii="Times" w:hAnsi="Times" w:cs="Calibri"/>
          <w:color w:val="000000"/>
        </w:rPr>
        <w:t xml:space="preserve">In terms of </w:t>
      </w:r>
      <w:r w:rsidRPr="002E66EC">
        <w:rPr>
          <w:rFonts w:ascii="Times" w:hAnsi="Times" w:cs="Calibri"/>
          <w:color w:val="000000"/>
        </w:rPr>
        <w:t>Australia, the best evidence that we have on the impact of migrants o</w:t>
      </w:r>
      <w:r w:rsidR="003C577A" w:rsidRPr="002E66EC">
        <w:rPr>
          <w:rFonts w:ascii="Times" w:hAnsi="Times" w:cs="Calibri"/>
          <w:color w:val="000000"/>
        </w:rPr>
        <w:t>n incumbents’</w:t>
      </w:r>
      <w:r w:rsidRPr="002E66EC">
        <w:rPr>
          <w:rFonts w:ascii="Times" w:hAnsi="Times" w:cs="Calibri"/>
          <w:color w:val="000000"/>
        </w:rPr>
        <w:t xml:space="preserve"> wages and employment come from</w:t>
      </w:r>
      <w:r w:rsidRPr="001B3DB5">
        <w:rPr>
          <w:rFonts w:ascii="Times" w:hAnsi="Times" w:cs="Calibri"/>
          <w:color w:val="000000"/>
        </w:rPr>
        <w:t xml:space="preserve"> studies using publicly available census or survey data.</w:t>
      </w:r>
      <w:r w:rsidR="005A6D8D">
        <w:rPr>
          <w:rFonts w:ascii="Times" w:hAnsi="Times" w:cs="Calibri"/>
          <w:color w:val="000000"/>
        </w:rPr>
        <w:t xml:space="preserve"> </w:t>
      </w:r>
      <w:r w:rsidRPr="001B3DB5">
        <w:rPr>
          <w:rFonts w:ascii="Times" w:hAnsi="Times" w:cs="Calibri"/>
          <w:color w:val="000000"/>
        </w:rPr>
        <w:t xml:space="preserve">These data capture most individuals in Australia on permanent visas, but not, for the most part, those who are here on temporary visas. This means that when these studies look at the number of migrants working </w:t>
      </w:r>
      <w:proofErr w:type="gramStart"/>
      <w:r w:rsidRPr="001B3DB5">
        <w:rPr>
          <w:rFonts w:ascii="Times" w:hAnsi="Times" w:cs="Calibri"/>
          <w:color w:val="000000"/>
        </w:rPr>
        <w:t>in particular geographical</w:t>
      </w:r>
      <w:proofErr w:type="gramEnd"/>
      <w:r w:rsidRPr="001B3DB5">
        <w:rPr>
          <w:rFonts w:ascii="Times" w:hAnsi="Times" w:cs="Calibri"/>
          <w:color w:val="000000"/>
        </w:rPr>
        <w:t xml:space="preserve"> areas or industries or skill-levels, they are missing the majority of migrants</w:t>
      </w:r>
      <w:r w:rsidR="002C366C">
        <w:rPr>
          <w:rFonts w:ascii="Times" w:hAnsi="Times" w:cs="Calibri"/>
          <w:color w:val="000000"/>
        </w:rPr>
        <w:t xml:space="preserve"> because</w:t>
      </w:r>
      <w:r w:rsidR="002D6FB3">
        <w:rPr>
          <w:rFonts w:ascii="Times" w:hAnsi="Times" w:cs="Calibri"/>
          <w:color w:val="000000"/>
        </w:rPr>
        <w:t>,</w:t>
      </w:r>
      <w:r w:rsidR="002C366C">
        <w:rPr>
          <w:rFonts w:ascii="Times" w:hAnsi="Times" w:cs="Calibri"/>
          <w:color w:val="000000"/>
        </w:rPr>
        <w:t xml:space="preserve"> as noted, the Australian immigration programme is now predominately temporary in nature</w:t>
      </w:r>
      <w:r w:rsidRPr="001B3DB5">
        <w:rPr>
          <w:rFonts w:ascii="Times" w:hAnsi="Times" w:cs="Calibri"/>
          <w:color w:val="000000"/>
        </w:rPr>
        <w:t xml:space="preserve">. These studies have </w:t>
      </w:r>
      <w:r w:rsidR="002C366C">
        <w:rPr>
          <w:rFonts w:ascii="Times" w:hAnsi="Times" w:cs="Calibri"/>
          <w:color w:val="000000"/>
        </w:rPr>
        <w:t xml:space="preserve">also </w:t>
      </w:r>
      <w:r w:rsidRPr="001B3DB5">
        <w:rPr>
          <w:rFonts w:ascii="Times" w:hAnsi="Times" w:cs="Calibri"/>
          <w:color w:val="000000"/>
        </w:rPr>
        <w:t xml:space="preserve">been hampered by data collection </w:t>
      </w:r>
      <w:r w:rsidR="002C366C">
        <w:rPr>
          <w:rFonts w:ascii="Times" w:hAnsi="Times" w:cs="Calibri"/>
          <w:color w:val="000000"/>
        </w:rPr>
        <w:t>related to</w:t>
      </w:r>
      <w:r w:rsidRPr="001B3DB5">
        <w:rPr>
          <w:rFonts w:ascii="Times" w:hAnsi="Times" w:cs="Calibri"/>
          <w:color w:val="000000"/>
        </w:rPr>
        <w:t xml:space="preserve"> temporary migrants such as </w:t>
      </w:r>
      <w:r w:rsidR="002C366C">
        <w:rPr>
          <w:rFonts w:ascii="Times" w:hAnsi="Times" w:cs="Calibri"/>
          <w:color w:val="000000"/>
        </w:rPr>
        <w:t xml:space="preserve">the </w:t>
      </w:r>
      <w:r w:rsidRPr="001B3DB5">
        <w:rPr>
          <w:rFonts w:ascii="Times" w:hAnsi="Times" w:cs="Calibri"/>
          <w:color w:val="000000"/>
        </w:rPr>
        <w:t>non-observability of visa status for those who are born overseas.</w:t>
      </w:r>
    </w:p>
    <w:p w14:paraId="689DACEE" w14:textId="04519E6E" w:rsidR="001B3DB5" w:rsidRPr="001B3DB5" w:rsidRDefault="001B3DB5" w:rsidP="001B3DB5">
      <w:pPr>
        <w:pStyle w:val="xmsolistparagraph"/>
        <w:spacing w:line="360" w:lineRule="auto"/>
        <w:rPr>
          <w:rFonts w:ascii="Times" w:hAnsi="Times" w:cs="Calibri"/>
          <w:color w:val="000000"/>
        </w:rPr>
      </w:pPr>
      <w:r w:rsidRPr="001B3DB5">
        <w:rPr>
          <w:rFonts w:ascii="Times" w:hAnsi="Times" w:cs="Calibri"/>
          <w:color w:val="000000"/>
        </w:rPr>
        <w:t xml:space="preserve">For studies of the overall impact of migrants on the economy, this is probably not a serious flaw. </w:t>
      </w:r>
      <w:r w:rsidR="006F7BC5" w:rsidRPr="001B3DB5">
        <w:rPr>
          <w:rFonts w:ascii="Times" w:hAnsi="Times" w:cs="Calibri"/>
          <w:color w:val="000000"/>
        </w:rPr>
        <w:t xml:space="preserve">Flows of temporary </w:t>
      </w:r>
      <w:r w:rsidR="006F7BC5">
        <w:rPr>
          <w:rFonts w:ascii="Times" w:hAnsi="Times" w:cs="Calibri"/>
          <w:color w:val="000000"/>
        </w:rPr>
        <w:t>and</w:t>
      </w:r>
      <w:r w:rsidR="006F7BC5" w:rsidRPr="001B3DB5">
        <w:rPr>
          <w:rFonts w:ascii="Times" w:hAnsi="Times" w:cs="Calibri"/>
          <w:color w:val="000000"/>
        </w:rPr>
        <w:t xml:space="preserve"> permanent migrants </w:t>
      </w:r>
      <w:r w:rsidR="006F7BC5">
        <w:rPr>
          <w:rFonts w:ascii="Times" w:hAnsi="Times" w:cs="Calibri"/>
          <w:color w:val="000000"/>
        </w:rPr>
        <w:t xml:space="preserve">move up and down together, generally in line with overall economic conditions, </w:t>
      </w:r>
      <w:r w:rsidR="006F7BC5" w:rsidRPr="001B3DB5">
        <w:rPr>
          <w:rFonts w:ascii="Times" w:hAnsi="Times" w:cs="Calibri"/>
          <w:color w:val="000000"/>
        </w:rPr>
        <w:t xml:space="preserve">and most statistical techniques employ changes in the number of </w:t>
      </w:r>
      <w:r w:rsidR="006F7BC5">
        <w:rPr>
          <w:rFonts w:ascii="Times" w:hAnsi="Times" w:cs="Calibri"/>
          <w:color w:val="000000"/>
        </w:rPr>
        <w:t xml:space="preserve">total </w:t>
      </w:r>
      <w:r w:rsidR="006F7BC5" w:rsidRPr="001B3DB5">
        <w:rPr>
          <w:rFonts w:ascii="Times" w:hAnsi="Times" w:cs="Calibri"/>
          <w:color w:val="000000"/>
        </w:rPr>
        <w:t>migrants to identify impacts on Australians.</w:t>
      </w:r>
      <w:r w:rsidR="005A6D8D">
        <w:rPr>
          <w:rFonts w:ascii="Times" w:hAnsi="Times" w:cs="Calibri"/>
          <w:color w:val="000000"/>
        </w:rPr>
        <w:t xml:space="preserve"> </w:t>
      </w:r>
      <w:r w:rsidR="006F7BC5" w:rsidRPr="001B3DB5">
        <w:rPr>
          <w:rFonts w:ascii="Times" w:hAnsi="Times" w:cs="Calibri"/>
          <w:color w:val="000000"/>
        </w:rPr>
        <w:t xml:space="preserve">Provided that the changes </w:t>
      </w:r>
      <w:r w:rsidR="006F7BC5">
        <w:rPr>
          <w:rFonts w:ascii="Times" w:hAnsi="Times" w:cs="Calibri"/>
          <w:color w:val="000000"/>
        </w:rPr>
        <w:t xml:space="preserve">in permanent and temporary migrants </w:t>
      </w:r>
      <w:r w:rsidR="006F7BC5" w:rsidRPr="001B3DB5">
        <w:rPr>
          <w:rFonts w:ascii="Times" w:hAnsi="Times" w:cs="Calibri"/>
          <w:color w:val="000000"/>
        </w:rPr>
        <w:t>are in the same direction, then using permanent migration as a proxy</w:t>
      </w:r>
      <w:r w:rsidR="007F4AD5" w:rsidRPr="001B3DB5">
        <w:rPr>
          <w:rFonts w:ascii="Times" w:hAnsi="Times" w:cs="Calibri"/>
          <w:color w:val="000000"/>
        </w:rPr>
        <w:t xml:space="preserve"> </w:t>
      </w:r>
      <w:r w:rsidRPr="001B3DB5">
        <w:rPr>
          <w:rFonts w:ascii="Times" w:hAnsi="Times" w:cs="Calibri"/>
          <w:color w:val="000000"/>
        </w:rPr>
        <w:t>(or an instrument</w:t>
      </w:r>
      <w:r w:rsidR="002C366C">
        <w:rPr>
          <w:rFonts w:ascii="Times" w:hAnsi="Times" w:cs="Calibri"/>
          <w:color w:val="000000"/>
        </w:rPr>
        <w:t>al variable</w:t>
      </w:r>
      <w:r w:rsidRPr="001B3DB5">
        <w:rPr>
          <w:rFonts w:ascii="Times" w:hAnsi="Times" w:cs="Calibri"/>
          <w:color w:val="000000"/>
        </w:rPr>
        <w:t xml:space="preserve">) for overall migration is </w:t>
      </w:r>
      <w:r w:rsidR="002C366C">
        <w:rPr>
          <w:rFonts w:ascii="Times" w:hAnsi="Times" w:cs="Calibri"/>
          <w:color w:val="000000"/>
        </w:rPr>
        <w:t>satisfactory.</w:t>
      </w:r>
      <w:r w:rsidR="00DE746B">
        <w:rPr>
          <w:rStyle w:val="FootnoteReference"/>
          <w:rFonts w:ascii="Times" w:hAnsi="Times" w:cs="Calibri"/>
          <w:color w:val="000000"/>
        </w:rPr>
        <w:footnoteReference w:id="4"/>
      </w:r>
      <w:r w:rsidR="005A6D8D">
        <w:rPr>
          <w:rFonts w:ascii="Times" w:hAnsi="Times" w:cs="Calibri"/>
          <w:color w:val="000000"/>
        </w:rPr>
        <w:t xml:space="preserve"> </w:t>
      </w:r>
      <w:r w:rsidRPr="001B3DB5">
        <w:rPr>
          <w:rFonts w:ascii="Times" w:hAnsi="Times" w:cs="Calibri"/>
          <w:color w:val="000000"/>
        </w:rPr>
        <w:t>These studies, combined with the institutional features of the Australian labour market</w:t>
      </w:r>
      <w:r w:rsidR="008B2D0C">
        <w:rPr>
          <w:rFonts w:ascii="Times" w:hAnsi="Times" w:cs="Calibri"/>
          <w:color w:val="000000"/>
        </w:rPr>
        <w:t xml:space="preserve"> </w:t>
      </w:r>
      <w:r w:rsidR="00C6308C">
        <w:rPr>
          <w:rFonts w:ascii="Times" w:hAnsi="Times" w:cs="Calibri"/>
          <w:color w:val="000000"/>
        </w:rPr>
        <w:t>outlined</w:t>
      </w:r>
      <w:r w:rsidR="008B2D0C">
        <w:rPr>
          <w:rFonts w:ascii="Times" w:hAnsi="Times" w:cs="Calibri"/>
          <w:color w:val="000000"/>
        </w:rPr>
        <w:t xml:space="preserve"> above</w:t>
      </w:r>
      <w:r w:rsidRPr="001B3DB5">
        <w:rPr>
          <w:rFonts w:ascii="Times" w:hAnsi="Times" w:cs="Calibri"/>
          <w:color w:val="000000"/>
        </w:rPr>
        <w:t xml:space="preserve">, do provide some confidence that at least over the past 20 or 30 years, immigrant flows have not had negative impact on wages and employment at the overall level of the Australian economy. When one considers the stimulatory impact of migrants and the undeniable fact that migrants do work in areas where there are shortages of Australian workers, </w:t>
      </w:r>
      <w:r w:rsidR="00C6308C">
        <w:rPr>
          <w:rFonts w:ascii="Times" w:hAnsi="Times" w:cs="Calibri"/>
          <w:color w:val="000000"/>
        </w:rPr>
        <w:t xml:space="preserve">as well as the skill focus </w:t>
      </w:r>
      <w:proofErr w:type="gramStart"/>
      <w:r w:rsidR="00C6308C">
        <w:rPr>
          <w:rFonts w:ascii="Times" w:hAnsi="Times" w:cs="Calibri"/>
          <w:color w:val="000000"/>
        </w:rPr>
        <w:t>in</w:t>
      </w:r>
      <w:proofErr w:type="gramEnd"/>
      <w:r w:rsidR="00C6308C">
        <w:rPr>
          <w:rFonts w:ascii="Times" w:hAnsi="Times" w:cs="Calibri"/>
          <w:color w:val="000000"/>
        </w:rPr>
        <w:t xml:space="preserve"> the permanent aspects of the program, </w:t>
      </w:r>
      <w:r w:rsidRPr="001B3DB5">
        <w:rPr>
          <w:rFonts w:ascii="Times" w:hAnsi="Times" w:cs="Calibri"/>
          <w:color w:val="000000"/>
        </w:rPr>
        <w:t xml:space="preserve">this is not surprising. Our intuition </w:t>
      </w:r>
      <w:r w:rsidR="00C6308C">
        <w:rPr>
          <w:rFonts w:ascii="Times" w:hAnsi="Times" w:cs="Calibri"/>
          <w:color w:val="000000"/>
        </w:rPr>
        <w:t xml:space="preserve">on these bases </w:t>
      </w:r>
      <w:r w:rsidRPr="001B3DB5">
        <w:rPr>
          <w:rFonts w:ascii="Times" w:hAnsi="Times" w:cs="Calibri"/>
          <w:color w:val="000000"/>
        </w:rPr>
        <w:t>is that the impact of migrants at the overall level of the economy is much more likely to be positive than zero or negative.</w:t>
      </w:r>
    </w:p>
    <w:p w14:paraId="121AB8FD" w14:textId="2E0EE869" w:rsidR="008B2D0C" w:rsidRDefault="001B3DB5" w:rsidP="008B2D0C">
      <w:pPr>
        <w:pStyle w:val="xmsolistparagraph"/>
        <w:spacing w:line="360" w:lineRule="auto"/>
        <w:rPr>
          <w:rFonts w:ascii="Times" w:hAnsi="Times" w:cs="Calibri"/>
          <w:color w:val="000000"/>
        </w:rPr>
      </w:pPr>
      <w:r w:rsidRPr="001B3DB5">
        <w:rPr>
          <w:rFonts w:ascii="Times" w:hAnsi="Times" w:cs="Calibri"/>
          <w:color w:val="000000"/>
        </w:rPr>
        <w:t xml:space="preserve">Nonetheless, there is great benefit to expanding research to better understand differential impacts of visa subclasses and the heterogeneity across </w:t>
      </w:r>
      <w:r w:rsidR="008B2D0C">
        <w:rPr>
          <w:rFonts w:ascii="Times" w:hAnsi="Times" w:cs="Calibri"/>
          <w:color w:val="000000"/>
        </w:rPr>
        <w:t>and within different</w:t>
      </w:r>
      <w:r w:rsidR="00480F15">
        <w:rPr>
          <w:rFonts w:ascii="Times" w:hAnsi="Times" w:cs="Calibri"/>
          <w:color w:val="000000"/>
        </w:rPr>
        <w:t xml:space="preserve"> and detailed</w:t>
      </w:r>
      <w:r w:rsidR="008B2D0C">
        <w:rPr>
          <w:rFonts w:ascii="Times" w:hAnsi="Times" w:cs="Calibri"/>
          <w:color w:val="000000"/>
        </w:rPr>
        <w:t xml:space="preserve"> </w:t>
      </w:r>
      <w:r w:rsidR="004268E6">
        <w:rPr>
          <w:rFonts w:ascii="Times" w:hAnsi="Times" w:cs="Calibri"/>
          <w:color w:val="000000"/>
        </w:rPr>
        <w:t>sectors</w:t>
      </w:r>
      <w:r w:rsidR="008B2D0C">
        <w:rPr>
          <w:rFonts w:ascii="Times" w:hAnsi="Times" w:cs="Calibri"/>
          <w:color w:val="000000"/>
        </w:rPr>
        <w:t xml:space="preserve"> of </w:t>
      </w:r>
      <w:r w:rsidRPr="001B3DB5">
        <w:rPr>
          <w:rFonts w:ascii="Times" w:hAnsi="Times" w:cs="Calibri"/>
          <w:color w:val="000000"/>
        </w:rPr>
        <w:t xml:space="preserve">the labour market. </w:t>
      </w:r>
      <w:r w:rsidR="008B2D0C" w:rsidRPr="001B3DB5">
        <w:rPr>
          <w:rFonts w:ascii="Times" w:hAnsi="Times" w:cs="Calibri"/>
          <w:color w:val="000000"/>
        </w:rPr>
        <w:t>Specific areas where data a</w:t>
      </w:r>
      <w:r w:rsidR="00C6308C">
        <w:rPr>
          <w:rFonts w:ascii="Times" w:hAnsi="Times" w:cs="Calibri"/>
          <w:color w:val="000000"/>
        </w:rPr>
        <w:t>vailability</w:t>
      </w:r>
      <w:r w:rsidR="008B2D0C" w:rsidRPr="001B3DB5">
        <w:rPr>
          <w:rFonts w:ascii="Times" w:hAnsi="Times" w:cs="Calibri"/>
          <w:color w:val="000000"/>
        </w:rPr>
        <w:t xml:space="preserve"> has not allowed convincing answers are: (1) the impact on specific sectors of the labour market; </w:t>
      </w:r>
      <w:proofErr w:type="gramStart"/>
      <w:r w:rsidR="008B2D0C" w:rsidRPr="001B3DB5">
        <w:rPr>
          <w:rFonts w:ascii="Times" w:hAnsi="Times" w:cs="Calibri"/>
          <w:color w:val="000000"/>
        </w:rPr>
        <w:t>and,</w:t>
      </w:r>
      <w:proofErr w:type="gramEnd"/>
      <w:r w:rsidR="008B2D0C" w:rsidRPr="001B3DB5">
        <w:rPr>
          <w:rFonts w:ascii="Times" w:hAnsi="Times" w:cs="Calibri"/>
          <w:color w:val="000000"/>
        </w:rPr>
        <w:t xml:space="preserve"> (2) the differential impact of different types of migrants</w:t>
      </w:r>
      <w:r w:rsidR="0045594B">
        <w:rPr>
          <w:rFonts w:ascii="Times" w:hAnsi="Times" w:cs="Calibri"/>
          <w:color w:val="000000"/>
        </w:rPr>
        <w:t xml:space="preserve"> based on visa type and status</w:t>
      </w:r>
      <w:r w:rsidR="008B2D0C" w:rsidRPr="001B3DB5">
        <w:rPr>
          <w:rFonts w:ascii="Times" w:hAnsi="Times" w:cs="Calibri"/>
          <w:color w:val="000000"/>
        </w:rPr>
        <w:t xml:space="preserve">. </w:t>
      </w:r>
      <w:r w:rsidRPr="001B3DB5">
        <w:rPr>
          <w:rFonts w:ascii="Times" w:hAnsi="Times" w:cs="Calibri"/>
          <w:color w:val="000000"/>
        </w:rPr>
        <w:t xml:space="preserve">Employment and wage adjustments in response to a change in labour supply </w:t>
      </w:r>
      <w:r w:rsidR="008B2D0C">
        <w:rPr>
          <w:rFonts w:ascii="Times" w:hAnsi="Times" w:cs="Calibri"/>
          <w:color w:val="000000"/>
        </w:rPr>
        <w:t>could v</w:t>
      </w:r>
      <w:r w:rsidRPr="001B3DB5">
        <w:rPr>
          <w:rFonts w:ascii="Times" w:hAnsi="Times" w:cs="Calibri"/>
          <w:color w:val="000000"/>
        </w:rPr>
        <w:t>ary depending on the type of work, the skill set required, mobility options across occupations/industries/regions, the employment conditions, the firms production response, employer and employee preferences</w:t>
      </w:r>
      <w:r w:rsidR="006E2B9D">
        <w:rPr>
          <w:rFonts w:ascii="Times" w:hAnsi="Times" w:cs="Calibri"/>
          <w:color w:val="000000"/>
        </w:rPr>
        <w:t xml:space="preserve"> and</w:t>
      </w:r>
      <w:r w:rsidRPr="001B3DB5">
        <w:rPr>
          <w:rFonts w:ascii="Times" w:hAnsi="Times" w:cs="Calibri"/>
          <w:color w:val="000000"/>
        </w:rPr>
        <w:t xml:space="preserve"> the productivity </w:t>
      </w:r>
      <w:proofErr w:type="spellStart"/>
      <w:r w:rsidRPr="001B3DB5">
        <w:rPr>
          <w:rFonts w:ascii="Times" w:hAnsi="Times" w:cs="Calibri"/>
          <w:color w:val="000000"/>
        </w:rPr>
        <w:t>spillovers</w:t>
      </w:r>
      <w:proofErr w:type="spellEnd"/>
      <w:r w:rsidRPr="001B3DB5">
        <w:rPr>
          <w:rFonts w:ascii="Times" w:hAnsi="Times" w:cs="Calibri"/>
          <w:color w:val="000000"/>
        </w:rPr>
        <w:t>, just to name a few.</w:t>
      </w:r>
      <w:r w:rsidR="0045594B">
        <w:rPr>
          <w:rFonts w:ascii="Times" w:hAnsi="Times" w:cs="Calibri"/>
          <w:color w:val="000000"/>
        </w:rPr>
        <w:t xml:space="preserve"> </w:t>
      </w:r>
      <w:r w:rsidRPr="001B3DB5">
        <w:rPr>
          <w:rFonts w:ascii="Times" w:hAnsi="Times" w:cs="Calibri"/>
          <w:color w:val="000000"/>
        </w:rPr>
        <w:t xml:space="preserve">Furthermore, visa categories may interact differently with different segments of the labour market. For example, the hospitality industry attracts large inflows and outflows of young workers, including international students and other temporary migrants, </w:t>
      </w:r>
      <w:r w:rsidR="00C6308C">
        <w:rPr>
          <w:rFonts w:ascii="Times" w:hAnsi="Times" w:cs="Calibri"/>
          <w:color w:val="000000"/>
        </w:rPr>
        <w:t xml:space="preserve">and is </w:t>
      </w:r>
      <w:r w:rsidRPr="001B3DB5">
        <w:rPr>
          <w:rFonts w:ascii="Times" w:hAnsi="Times" w:cs="Calibri"/>
          <w:color w:val="000000"/>
        </w:rPr>
        <w:t>often</w:t>
      </w:r>
      <w:r w:rsidR="00C6308C">
        <w:rPr>
          <w:rFonts w:ascii="Times" w:hAnsi="Times" w:cs="Calibri"/>
          <w:color w:val="000000"/>
        </w:rPr>
        <w:t xml:space="preserve"> a source of</w:t>
      </w:r>
      <w:r w:rsidRPr="001B3DB5">
        <w:rPr>
          <w:rFonts w:ascii="Times" w:hAnsi="Times" w:cs="Calibri"/>
          <w:color w:val="000000"/>
        </w:rPr>
        <w:t xml:space="preserve"> employment for young </w:t>
      </w:r>
      <w:r w:rsidR="00C6308C">
        <w:rPr>
          <w:rFonts w:ascii="Times" w:hAnsi="Times" w:cs="Calibri"/>
          <w:color w:val="000000"/>
        </w:rPr>
        <w:t>Australians</w:t>
      </w:r>
      <w:r w:rsidR="00C6308C" w:rsidRPr="001B3DB5">
        <w:rPr>
          <w:rFonts w:ascii="Times" w:hAnsi="Times" w:cs="Calibri"/>
          <w:color w:val="000000"/>
        </w:rPr>
        <w:t xml:space="preserve"> </w:t>
      </w:r>
      <w:r w:rsidRPr="001B3DB5">
        <w:rPr>
          <w:rFonts w:ascii="Times" w:hAnsi="Times" w:cs="Calibri"/>
          <w:color w:val="000000"/>
        </w:rPr>
        <w:t>while they are studying</w:t>
      </w:r>
      <w:r w:rsidR="008B2D0C">
        <w:rPr>
          <w:rFonts w:ascii="Times" w:hAnsi="Times" w:cs="Calibri"/>
          <w:color w:val="000000"/>
        </w:rPr>
        <w:t xml:space="preserve"> </w:t>
      </w:r>
      <w:r w:rsidR="008B2D0C" w:rsidRPr="00A56F01">
        <w:rPr>
          <w:rFonts w:ascii="Times" w:hAnsi="Times" w:cs="Calibri"/>
          <w:color w:val="000000"/>
        </w:rPr>
        <w:t>(</w:t>
      </w:r>
      <w:r w:rsidR="008D46CD" w:rsidRPr="004268E6">
        <w:rPr>
          <w:rFonts w:ascii="Times" w:hAnsi="Times" w:cs="Calibri"/>
          <w:color w:val="000000"/>
        </w:rPr>
        <w:t xml:space="preserve">Borland and </w:t>
      </w:r>
      <w:proofErr w:type="spellStart"/>
      <w:r w:rsidR="008D46CD" w:rsidRPr="004268E6">
        <w:rPr>
          <w:rFonts w:ascii="Times" w:hAnsi="Times" w:cs="Calibri"/>
          <w:color w:val="000000"/>
        </w:rPr>
        <w:t>Coelli</w:t>
      </w:r>
      <w:proofErr w:type="spellEnd"/>
      <w:r w:rsidR="008D46CD" w:rsidRPr="004268E6">
        <w:rPr>
          <w:rFonts w:ascii="Times" w:hAnsi="Times" w:cs="Calibri"/>
          <w:color w:val="000000"/>
        </w:rPr>
        <w:t>, 2021</w:t>
      </w:r>
      <w:r w:rsidR="008B2D0C" w:rsidRPr="00A56F01">
        <w:rPr>
          <w:rFonts w:ascii="Times" w:hAnsi="Times" w:cs="Calibri"/>
          <w:color w:val="000000"/>
        </w:rPr>
        <w:t>)</w:t>
      </w:r>
      <w:r w:rsidRPr="00A56F01">
        <w:rPr>
          <w:rFonts w:ascii="Times" w:hAnsi="Times" w:cs="Calibri"/>
          <w:color w:val="000000"/>
        </w:rPr>
        <w:t>.</w:t>
      </w:r>
      <w:r w:rsidRPr="001B3DB5">
        <w:rPr>
          <w:rFonts w:ascii="Times" w:hAnsi="Times" w:cs="Calibri"/>
          <w:color w:val="000000"/>
        </w:rPr>
        <w:t xml:space="preserve"> By contrast, the medical profession requires a specified skill set that takes time to develop</w:t>
      </w:r>
      <w:r w:rsidR="006E2B9D">
        <w:rPr>
          <w:rFonts w:ascii="Times" w:hAnsi="Times" w:cs="Calibri"/>
          <w:color w:val="000000"/>
        </w:rPr>
        <w:t xml:space="preserve"> and</w:t>
      </w:r>
      <w:r w:rsidRPr="001B3DB5">
        <w:rPr>
          <w:rFonts w:ascii="Times" w:hAnsi="Times" w:cs="Calibri"/>
          <w:color w:val="000000"/>
        </w:rPr>
        <w:t xml:space="preserve"> employees are </w:t>
      </w:r>
      <w:proofErr w:type="gramStart"/>
      <w:r w:rsidRPr="001B3DB5">
        <w:rPr>
          <w:rFonts w:ascii="Times" w:hAnsi="Times" w:cs="Calibri"/>
          <w:color w:val="000000"/>
        </w:rPr>
        <w:t>less-likely</w:t>
      </w:r>
      <w:proofErr w:type="gramEnd"/>
      <w:r w:rsidRPr="001B3DB5">
        <w:rPr>
          <w:rFonts w:ascii="Times" w:hAnsi="Times" w:cs="Calibri"/>
          <w:color w:val="000000"/>
        </w:rPr>
        <w:t xml:space="preserve"> to flow to alternative occupations. </w:t>
      </w:r>
      <w:proofErr w:type="gramStart"/>
      <w:r w:rsidRPr="001B3DB5">
        <w:rPr>
          <w:rFonts w:ascii="Times" w:hAnsi="Times" w:cs="Calibri"/>
          <w:color w:val="000000"/>
        </w:rPr>
        <w:t>Both of these</w:t>
      </w:r>
      <w:proofErr w:type="gramEnd"/>
      <w:r w:rsidRPr="001B3DB5">
        <w:rPr>
          <w:rFonts w:ascii="Times" w:hAnsi="Times" w:cs="Calibri"/>
          <w:color w:val="000000"/>
        </w:rPr>
        <w:t xml:space="preserve"> labour markets have a relatively high proportion of migrant workers. Student and working holiday makers have increased more rapidly than other migration categories</w:t>
      </w:r>
      <w:r w:rsidR="00C3289C" w:rsidRPr="006F7BC5">
        <w:rPr>
          <w:rFonts w:ascii="Times" w:hAnsi="Times" w:cs="Calibri"/>
          <w:color w:val="000000"/>
        </w:rPr>
        <w:t xml:space="preserve"> </w:t>
      </w:r>
      <w:r w:rsidR="00C3289C" w:rsidRPr="00203B96">
        <w:rPr>
          <w:rFonts w:ascii="Times" w:hAnsi="Times" w:cs="Calibri"/>
          <w:color w:val="000000"/>
        </w:rPr>
        <w:t>(</w:t>
      </w:r>
      <w:r w:rsidR="00C3289C" w:rsidRPr="006F7BC5">
        <w:rPr>
          <w:rFonts w:ascii="Times" w:hAnsi="Times" w:cs="Calibri"/>
          <w:color w:val="000000"/>
        </w:rPr>
        <w:t>Australian Bureau of Statistics, 2020</w:t>
      </w:r>
      <w:r w:rsidR="00C3289C" w:rsidRPr="00203B96">
        <w:rPr>
          <w:rFonts w:ascii="Times" w:hAnsi="Times" w:cs="Calibri"/>
          <w:color w:val="000000"/>
        </w:rPr>
        <w:t>)</w:t>
      </w:r>
      <w:r w:rsidRPr="006F7BC5">
        <w:rPr>
          <w:rFonts w:ascii="Times" w:hAnsi="Times" w:cs="Calibri"/>
          <w:color w:val="000000"/>
        </w:rPr>
        <w:t>.</w:t>
      </w:r>
    </w:p>
    <w:p w14:paraId="26377D08" w14:textId="6861689B" w:rsidR="001B3DB5" w:rsidRPr="001B3DB5" w:rsidRDefault="001B3DB5" w:rsidP="008B2D0C">
      <w:pPr>
        <w:pStyle w:val="xmsolistparagraph"/>
        <w:spacing w:line="360" w:lineRule="auto"/>
        <w:rPr>
          <w:rFonts w:ascii="Times" w:hAnsi="Times" w:cs="Calibri"/>
          <w:color w:val="000000"/>
        </w:rPr>
      </w:pPr>
      <w:r w:rsidRPr="001B3DB5">
        <w:rPr>
          <w:rFonts w:ascii="Times" w:hAnsi="Times" w:cs="Calibri"/>
          <w:color w:val="000000"/>
        </w:rPr>
        <w:t xml:space="preserve">Some argue that </w:t>
      </w:r>
      <w:r w:rsidR="008B2D0C">
        <w:rPr>
          <w:rFonts w:ascii="Times" w:hAnsi="Times" w:cs="Calibri"/>
          <w:color w:val="000000"/>
        </w:rPr>
        <w:t xml:space="preserve">the </w:t>
      </w:r>
      <w:r w:rsidRPr="002E66EC">
        <w:rPr>
          <w:rFonts w:ascii="Times" w:hAnsi="Times" w:cs="Calibri"/>
          <w:color w:val="000000"/>
        </w:rPr>
        <w:t xml:space="preserve">increase in temporary visa classes </w:t>
      </w:r>
      <w:r w:rsidR="008B2D0C" w:rsidRPr="002E66EC">
        <w:rPr>
          <w:rFonts w:ascii="Times" w:hAnsi="Times" w:cs="Calibri"/>
          <w:color w:val="000000"/>
        </w:rPr>
        <w:t xml:space="preserve">over the last twenty-years </w:t>
      </w:r>
      <w:r w:rsidRPr="002E66EC">
        <w:rPr>
          <w:rFonts w:ascii="Times" w:hAnsi="Times" w:cs="Calibri"/>
          <w:color w:val="000000"/>
        </w:rPr>
        <w:t xml:space="preserve">may be having a disproportionate impact on </w:t>
      </w:r>
      <w:r w:rsidR="0045594B" w:rsidRPr="002E66EC">
        <w:rPr>
          <w:rFonts w:ascii="Times" w:hAnsi="Times" w:cs="Calibri"/>
          <w:color w:val="000000"/>
        </w:rPr>
        <w:t>young,</w:t>
      </w:r>
      <w:r w:rsidRPr="002E66EC">
        <w:rPr>
          <w:rFonts w:ascii="Times" w:hAnsi="Times" w:cs="Calibri"/>
          <w:color w:val="000000"/>
        </w:rPr>
        <w:t xml:space="preserve"> u</w:t>
      </w:r>
      <w:r w:rsidR="00E6698B" w:rsidRPr="002E66EC">
        <w:rPr>
          <w:rFonts w:ascii="Times" w:hAnsi="Times" w:cs="Calibri"/>
          <w:color w:val="000000"/>
        </w:rPr>
        <w:t xml:space="preserve">nskilled, or regional </w:t>
      </w:r>
      <w:r w:rsidR="0045594B" w:rsidRPr="002E66EC">
        <w:rPr>
          <w:rFonts w:ascii="Times" w:hAnsi="Times" w:cs="Calibri"/>
          <w:color w:val="000000"/>
        </w:rPr>
        <w:t xml:space="preserve">Australian </w:t>
      </w:r>
      <w:r w:rsidR="00E6698B" w:rsidRPr="002E66EC">
        <w:rPr>
          <w:rFonts w:ascii="Times" w:hAnsi="Times" w:cs="Calibri"/>
          <w:color w:val="000000"/>
        </w:rPr>
        <w:t xml:space="preserve">workers (Borland and </w:t>
      </w:r>
      <w:proofErr w:type="spellStart"/>
      <w:r w:rsidR="00E6698B" w:rsidRPr="002E66EC">
        <w:rPr>
          <w:rFonts w:ascii="Times" w:hAnsi="Times" w:cs="Calibri"/>
          <w:color w:val="000000"/>
        </w:rPr>
        <w:t>Coelli</w:t>
      </w:r>
      <w:proofErr w:type="spellEnd"/>
      <w:r w:rsidR="00E6698B" w:rsidRPr="002E66EC">
        <w:rPr>
          <w:rFonts w:ascii="Times" w:hAnsi="Times" w:cs="Calibri"/>
          <w:color w:val="000000"/>
        </w:rPr>
        <w:t>, 2021; Daley, 2019; Boucher, 2016</w:t>
      </w:r>
      <w:r w:rsidRPr="002E66EC">
        <w:rPr>
          <w:rFonts w:ascii="Times" w:hAnsi="Times" w:cs="Calibri"/>
          <w:color w:val="000000"/>
        </w:rPr>
        <w:t xml:space="preserve">). </w:t>
      </w:r>
      <w:r w:rsidR="00570FD6" w:rsidRPr="002E66EC">
        <w:rPr>
          <w:rFonts w:ascii="Times" w:hAnsi="Times" w:cs="Calibri"/>
          <w:color w:val="000000"/>
        </w:rPr>
        <w:t xml:space="preserve">This raises the question of </w:t>
      </w:r>
      <w:r w:rsidRPr="002E66EC">
        <w:rPr>
          <w:rFonts w:ascii="Times" w:hAnsi="Times" w:cs="Calibri"/>
          <w:color w:val="000000"/>
        </w:rPr>
        <w:t xml:space="preserve">the impacts that students and holiday makers have had on low-wage jobs in specific geographical areas such as Sydney </w:t>
      </w:r>
      <w:r w:rsidR="00570FD6" w:rsidRPr="002E66EC">
        <w:rPr>
          <w:rFonts w:ascii="Times" w:hAnsi="Times" w:cs="Calibri"/>
          <w:color w:val="000000"/>
        </w:rPr>
        <w:t>and</w:t>
      </w:r>
      <w:r w:rsidRPr="002E66EC">
        <w:rPr>
          <w:rFonts w:ascii="Times" w:hAnsi="Times" w:cs="Calibri"/>
          <w:color w:val="000000"/>
        </w:rPr>
        <w:t xml:space="preserve"> regional Australia</w:t>
      </w:r>
      <w:r w:rsidR="00570FD6" w:rsidRPr="002E66EC">
        <w:rPr>
          <w:rFonts w:ascii="Times" w:hAnsi="Times" w:cs="Calibri"/>
          <w:color w:val="000000"/>
        </w:rPr>
        <w:t xml:space="preserve">. </w:t>
      </w:r>
      <w:r w:rsidRPr="002E66EC">
        <w:rPr>
          <w:rFonts w:ascii="Times" w:hAnsi="Times" w:cs="Calibri"/>
          <w:color w:val="000000"/>
        </w:rPr>
        <w:t>Questions of this</w:t>
      </w:r>
      <w:r w:rsidRPr="001B3DB5">
        <w:rPr>
          <w:rFonts w:ascii="Times" w:hAnsi="Times" w:cs="Calibri"/>
          <w:color w:val="000000"/>
        </w:rPr>
        <w:t xml:space="preserve"> nature are difficult to answer with currently available data.</w:t>
      </w:r>
    </w:p>
    <w:p w14:paraId="3CF4FF74" w14:textId="5BC37610" w:rsidR="008B2D0C" w:rsidRPr="001B3DB5" w:rsidRDefault="001B3DB5" w:rsidP="001B3DB5">
      <w:pPr>
        <w:pStyle w:val="xmsolistparagraph"/>
        <w:spacing w:line="360" w:lineRule="auto"/>
        <w:rPr>
          <w:rFonts w:ascii="Times" w:hAnsi="Times" w:cs="Calibri"/>
          <w:color w:val="000000"/>
        </w:rPr>
      </w:pPr>
      <w:r w:rsidRPr="001B3DB5">
        <w:rPr>
          <w:rFonts w:ascii="Times" w:hAnsi="Times" w:cs="Calibri"/>
          <w:color w:val="000000"/>
        </w:rPr>
        <w:t xml:space="preserve">Recent work by the Australian Treasury looking at the fiscal impact of migrants shows that age and income </w:t>
      </w:r>
      <w:r w:rsidR="008B2D0C">
        <w:rPr>
          <w:rFonts w:ascii="Times" w:hAnsi="Times" w:cs="Calibri"/>
          <w:color w:val="000000"/>
        </w:rPr>
        <w:t xml:space="preserve">of migrants </w:t>
      </w:r>
      <w:r w:rsidRPr="001B3DB5">
        <w:rPr>
          <w:rFonts w:ascii="Times" w:hAnsi="Times" w:cs="Calibri"/>
          <w:color w:val="000000"/>
        </w:rPr>
        <w:t xml:space="preserve">are the two largest determinants of the net benefit (exclusively in fiscal terms) of </w:t>
      </w:r>
      <w:r w:rsidR="008B2D0C">
        <w:rPr>
          <w:rFonts w:ascii="Times" w:hAnsi="Times" w:cs="Calibri"/>
          <w:color w:val="000000"/>
        </w:rPr>
        <w:t>immigration to</w:t>
      </w:r>
      <w:r w:rsidRPr="001B3DB5">
        <w:rPr>
          <w:rFonts w:ascii="Times" w:hAnsi="Times" w:cs="Calibri"/>
          <w:color w:val="000000"/>
        </w:rPr>
        <w:t xml:space="preserve"> Australia</w:t>
      </w:r>
      <w:r w:rsidR="00A010EB">
        <w:rPr>
          <w:rFonts w:ascii="Times" w:hAnsi="Times" w:cs="Calibri"/>
          <w:color w:val="000000"/>
        </w:rPr>
        <w:t xml:space="preserve"> </w:t>
      </w:r>
      <w:r w:rsidR="00A010EB" w:rsidRPr="001B3DB5">
        <w:rPr>
          <w:rFonts w:ascii="Times" w:hAnsi="Times" w:cs="Calibri"/>
          <w:color w:val="000000"/>
        </w:rPr>
        <w:t>(Varela et al., 2021)</w:t>
      </w:r>
      <w:r w:rsidRPr="001B3DB5">
        <w:rPr>
          <w:rFonts w:ascii="Times" w:hAnsi="Times" w:cs="Calibri"/>
          <w:color w:val="000000"/>
        </w:rPr>
        <w:t xml:space="preserve">. The younger </w:t>
      </w:r>
      <w:r w:rsidR="00570FD6">
        <w:rPr>
          <w:rFonts w:ascii="Times" w:hAnsi="Times" w:cs="Calibri"/>
          <w:color w:val="000000"/>
        </w:rPr>
        <w:t>migrants</w:t>
      </w:r>
      <w:r w:rsidRPr="001B3DB5">
        <w:rPr>
          <w:rFonts w:ascii="Times" w:hAnsi="Times" w:cs="Calibri"/>
          <w:color w:val="000000"/>
        </w:rPr>
        <w:t xml:space="preserve"> come and the more they earn, the more that Australia profits from </w:t>
      </w:r>
      <w:r w:rsidR="008B2D0C">
        <w:rPr>
          <w:rFonts w:ascii="Times" w:hAnsi="Times" w:cs="Calibri"/>
          <w:color w:val="000000"/>
        </w:rPr>
        <w:t>such</w:t>
      </w:r>
      <w:r w:rsidR="008B2D0C" w:rsidRPr="001B3DB5">
        <w:rPr>
          <w:rFonts w:ascii="Times" w:hAnsi="Times" w:cs="Calibri"/>
          <w:color w:val="000000"/>
        </w:rPr>
        <w:t xml:space="preserve"> </w:t>
      </w:r>
      <w:r w:rsidRPr="001B3DB5">
        <w:rPr>
          <w:rFonts w:ascii="Times" w:hAnsi="Times" w:cs="Calibri"/>
          <w:color w:val="000000"/>
        </w:rPr>
        <w:t>migrants. Skilled workers</w:t>
      </w:r>
      <w:r w:rsidR="002A70A5">
        <w:rPr>
          <w:rFonts w:ascii="Times" w:hAnsi="Times" w:cs="Calibri"/>
          <w:color w:val="000000"/>
        </w:rPr>
        <w:t xml:space="preserve"> who are </w:t>
      </w:r>
      <w:r w:rsidRPr="001B3DB5">
        <w:rPr>
          <w:rFonts w:ascii="Times" w:hAnsi="Times" w:cs="Calibri"/>
          <w:color w:val="000000"/>
        </w:rPr>
        <w:t>sponsored by employers, contribute much more to Australia’s economy than those who arrive on family or humanitarian visas. Further, wage competition at higher skill levels could be fundamentally different than wage competition at lower skill levels (Breunig et al., 2017).</w:t>
      </w:r>
      <w:r w:rsidR="006B5EDA">
        <w:rPr>
          <w:rFonts w:ascii="Times" w:hAnsi="Times" w:cs="Calibri"/>
          <w:color w:val="000000"/>
        </w:rPr>
        <w:t xml:space="preserve"> </w:t>
      </w:r>
      <w:r w:rsidR="006B5EDA">
        <w:t xml:space="preserve">The pattern of complementarities which determine </w:t>
      </w:r>
      <w:proofErr w:type="gramStart"/>
      <w:r w:rsidR="006B5EDA">
        <w:t>whether or not</w:t>
      </w:r>
      <w:proofErr w:type="gramEnd"/>
      <w:r w:rsidR="006B5EDA">
        <w:t xml:space="preserve"> migrants create productivity </w:t>
      </w:r>
      <w:proofErr w:type="spellStart"/>
      <w:r w:rsidR="006B5EDA">
        <w:t>spillovers</w:t>
      </w:r>
      <w:proofErr w:type="spellEnd"/>
      <w:r w:rsidR="006B5EDA">
        <w:t xml:space="preserve"> may differ between low and high skill workers. A gardener might simply displace another </w:t>
      </w:r>
      <w:proofErr w:type="gramStart"/>
      <w:r w:rsidR="006B5EDA">
        <w:t>gardener</w:t>
      </w:r>
      <w:proofErr w:type="gramEnd"/>
      <w:r w:rsidR="006B5EDA">
        <w:t xml:space="preserve"> but a computer programmer might </w:t>
      </w:r>
      <w:r w:rsidR="00972E13">
        <w:t>render</w:t>
      </w:r>
      <w:r w:rsidR="006B5EDA">
        <w:t xml:space="preserve"> the rest of the workers in the company more productive. Of course</w:t>
      </w:r>
      <w:r w:rsidR="00F64096">
        <w:t>,</w:t>
      </w:r>
      <w:r w:rsidR="006B5EDA">
        <w:t xml:space="preserve"> low skill workers, such as a truck driver, might also produce large </w:t>
      </w:r>
      <w:proofErr w:type="spellStart"/>
      <w:r w:rsidR="006B5EDA">
        <w:t>spillovers</w:t>
      </w:r>
      <w:proofErr w:type="spellEnd"/>
      <w:r w:rsidR="006B5EDA">
        <w:t xml:space="preserve"> if the truck would otherwise sit idle in the absence of a driver. </w:t>
      </w:r>
      <w:r w:rsidRPr="001B3DB5">
        <w:rPr>
          <w:rFonts w:ascii="Times" w:hAnsi="Times" w:cs="Calibri"/>
          <w:color w:val="000000"/>
        </w:rPr>
        <w:t xml:space="preserve">The data </w:t>
      </w:r>
      <w:r w:rsidR="00F64096">
        <w:rPr>
          <w:rFonts w:ascii="Times" w:hAnsi="Times" w:cs="Calibri"/>
          <w:color w:val="000000"/>
        </w:rPr>
        <w:t>required</w:t>
      </w:r>
      <w:r w:rsidRPr="001B3DB5">
        <w:rPr>
          <w:rFonts w:ascii="Times" w:hAnsi="Times" w:cs="Calibri"/>
          <w:color w:val="000000"/>
        </w:rPr>
        <w:t xml:space="preserve"> for </w:t>
      </w:r>
      <w:r w:rsidR="00804F0C">
        <w:rPr>
          <w:rFonts w:ascii="Times" w:hAnsi="Times" w:cs="Calibri"/>
          <w:color w:val="000000"/>
        </w:rPr>
        <w:t>better understanding such relationships</w:t>
      </w:r>
      <w:r w:rsidRPr="001B3DB5">
        <w:rPr>
          <w:rFonts w:ascii="Times" w:hAnsi="Times" w:cs="Calibri"/>
          <w:color w:val="000000"/>
        </w:rPr>
        <w:t xml:space="preserve"> is not yet publicly available for researchers, but once it is, it will be a valuable resource to extend our knowledge about the impact of specific visa status on local conditions and it will allow for much finer estimation at different levels of geography, </w:t>
      </w:r>
      <w:proofErr w:type="gramStart"/>
      <w:r w:rsidRPr="001B3DB5">
        <w:rPr>
          <w:rFonts w:ascii="Times" w:hAnsi="Times" w:cs="Calibri"/>
          <w:color w:val="000000"/>
        </w:rPr>
        <w:t>occupation</w:t>
      </w:r>
      <w:proofErr w:type="gramEnd"/>
      <w:r w:rsidRPr="001B3DB5">
        <w:rPr>
          <w:rFonts w:ascii="Times" w:hAnsi="Times" w:cs="Calibri"/>
          <w:color w:val="000000"/>
        </w:rPr>
        <w:t xml:space="preserve"> and age. </w:t>
      </w:r>
    </w:p>
    <w:p w14:paraId="1DF8D338" w14:textId="3E9A7142" w:rsidR="00834F17" w:rsidRPr="001B3DB5" w:rsidRDefault="001B3DB5" w:rsidP="001B3DB5">
      <w:pPr>
        <w:pStyle w:val="xmsolistparagraph"/>
        <w:spacing w:line="360" w:lineRule="auto"/>
        <w:rPr>
          <w:rFonts w:ascii="Times" w:hAnsi="Times" w:cs="Calibri"/>
          <w:color w:val="000000"/>
        </w:rPr>
      </w:pPr>
      <w:r w:rsidRPr="001B3DB5">
        <w:rPr>
          <w:rFonts w:ascii="Times" w:hAnsi="Times" w:cs="Calibri"/>
          <w:color w:val="000000"/>
        </w:rPr>
        <w:t xml:space="preserve">Beyond data limitations, </w:t>
      </w:r>
      <w:r w:rsidR="008B2D0C">
        <w:rPr>
          <w:rFonts w:ascii="Times" w:hAnsi="Times" w:cs="Calibri"/>
          <w:color w:val="000000"/>
        </w:rPr>
        <w:t xml:space="preserve">differences in views on </w:t>
      </w:r>
      <w:r w:rsidRPr="001B3DB5">
        <w:rPr>
          <w:rFonts w:ascii="Times" w:hAnsi="Times" w:cs="Calibri"/>
          <w:color w:val="000000"/>
        </w:rPr>
        <w:t xml:space="preserve">identification strategies </w:t>
      </w:r>
      <w:r w:rsidR="008B2D0C">
        <w:rPr>
          <w:rFonts w:ascii="Times" w:hAnsi="Times" w:cs="Calibri"/>
          <w:color w:val="000000"/>
        </w:rPr>
        <w:t xml:space="preserve">discussed in Part 1 </w:t>
      </w:r>
      <w:r w:rsidRPr="001B3DB5">
        <w:rPr>
          <w:rFonts w:ascii="Times" w:hAnsi="Times" w:cs="Calibri"/>
          <w:color w:val="000000"/>
        </w:rPr>
        <w:t xml:space="preserve">are </w:t>
      </w:r>
      <w:r w:rsidR="00C6308C">
        <w:rPr>
          <w:rFonts w:ascii="Times" w:hAnsi="Times" w:cs="Calibri"/>
          <w:color w:val="000000"/>
        </w:rPr>
        <w:t xml:space="preserve">methodologically </w:t>
      </w:r>
      <w:r w:rsidRPr="001B3DB5">
        <w:rPr>
          <w:rFonts w:ascii="Times" w:hAnsi="Times" w:cs="Calibri"/>
          <w:color w:val="000000"/>
        </w:rPr>
        <w:t>challenging in this space</w:t>
      </w:r>
      <w:r w:rsidR="008B2D0C">
        <w:rPr>
          <w:rFonts w:ascii="Times" w:hAnsi="Times" w:cs="Calibri"/>
          <w:color w:val="000000"/>
        </w:rPr>
        <w:t>. This is particularly the case</w:t>
      </w:r>
      <w:r w:rsidRPr="001B3DB5">
        <w:rPr>
          <w:rFonts w:ascii="Times" w:hAnsi="Times" w:cs="Calibri"/>
          <w:color w:val="000000"/>
        </w:rPr>
        <w:t xml:space="preserve"> given the many endogenous factors that influence where migrants live and work. Instrumental variables have been employed, but do have their ow</w:t>
      </w:r>
      <w:r w:rsidR="00A010EB">
        <w:rPr>
          <w:rFonts w:ascii="Times" w:hAnsi="Times" w:cs="Calibri"/>
          <w:color w:val="000000"/>
        </w:rPr>
        <w:t xml:space="preserve">n limitations (for example, </w:t>
      </w:r>
      <w:r w:rsidRPr="001B3DB5">
        <w:rPr>
          <w:rFonts w:ascii="Times" w:hAnsi="Times" w:cs="Calibri"/>
          <w:color w:val="000000"/>
        </w:rPr>
        <w:t>Goldsmith-Pinkham et al. (20</w:t>
      </w:r>
      <w:r w:rsidR="005B19FE">
        <w:rPr>
          <w:rFonts w:ascii="Times" w:hAnsi="Times" w:cs="Calibri"/>
          <w:color w:val="000000"/>
        </w:rPr>
        <w:t>20</w:t>
      </w:r>
      <w:r w:rsidRPr="001B3DB5">
        <w:rPr>
          <w:rFonts w:ascii="Times" w:hAnsi="Times" w:cs="Calibri"/>
          <w:color w:val="000000"/>
        </w:rPr>
        <w:t>) and Jaeger et al. (2018)). Others argue that the skill</w:t>
      </w:r>
      <w:r w:rsidR="006316A6">
        <w:rPr>
          <w:rFonts w:ascii="Times" w:hAnsi="Times" w:cs="Calibri"/>
          <w:color w:val="000000"/>
        </w:rPr>
        <w:t>-</w:t>
      </w:r>
      <w:r w:rsidRPr="001B3DB5">
        <w:rPr>
          <w:rFonts w:ascii="Times" w:hAnsi="Times" w:cs="Calibri"/>
          <w:color w:val="000000"/>
        </w:rPr>
        <w:t xml:space="preserve">cell approach does not succumb to these same endogeneity issues </w:t>
      </w:r>
      <w:r w:rsidR="0088104F">
        <w:rPr>
          <w:rFonts w:ascii="Times" w:hAnsi="Times" w:cs="Calibri"/>
          <w:color w:val="000000"/>
        </w:rPr>
        <w:t>“</w:t>
      </w:r>
      <w:r w:rsidRPr="001B3DB5">
        <w:rPr>
          <w:rFonts w:ascii="Times" w:hAnsi="Times" w:cs="Calibri"/>
          <w:color w:val="000000"/>
        </w:rPr>
        <w:t xml:space="preserve">in the short run as </w:t>
      </w:r>
      <w:r w:rsidR="0088104F">
        <w:rPr>
          <w:rFonts w:ascii="Times" w:hAnsi="Times" w:cs="Calibri"/>
          <w:color w:val="000000"/>
        </w:rPr>
        <w:t xml:space="preserve">any </w:t>
      </w:r>
      <w:r w:rsidRPr="001B3DB5">
        <w:rPr>
          <w:rFonts w:ascii="Times" w:hAnsi="Times" w:cs="Calibri"/>
          <w:color w:val="000000"/>
        </w:rPr>
        <w:t xml:space="preserve">occupation cannot be freely chosen by </w:t>
      </w:r>
      <w:r w:rsidR="00834F17" w:rsidRPr="001B3DB5">
        <w:rPr>
          <w:rFonts w:ascii="Times" w:hAnsi="Times" w:cs="Calibri"/>
          <w:color w:val="000000"/>
        </w:rPr>
        <w:t>i</w:t>
      </w:r>
      <w:r w:rsidR="00834F17">
        <w:rPr>
          <w:rFonts w:ascii="Times" w:hAnsi="Times" w:cs="Calibri"/>
          <w:color w:val="000000"/>
        </w:rPr>
        <w:t>mmigrants</w:t>
      </w:r>
      <w:r w:rsidR="0088104F">
        <w:rPr>
          <w:rFonts w:ascii="Times" w:hAnsi="Times" w:cs="Calibri"/>
          <w:color w:val="000000"/>
        </w:rPr>
        <w:t>”</w:t>
      </w:r>
      <w:r w:rsidR="00834F17">
        <w:rPr>
          <w:rFonts w:ascii="Times" w:hAnsi="Times" w:cs="Calibri"/>
          <w:color w:val="000000"/>
        </w:rPr>
        <w:t xml:space="preserve"> </w:t>
      </w:r>
      <w:r w:rsidRPr="001B3DB5">
        <w:rPr>
          <w:rFonts w:ascii="Times" w:hAnsi="Times" w:cs="Calibri"/>
          <w:color w:val="000000"/>
        </w:rPr>
        <w:t>(</w:t>
      </w:r>
      <w:proofErr w:type="spellStart"/>
      <w:r w:rsidRPr="001B3DB5">
        <w:rPr>
          <w:rFonts w:ascii="Times" w:hAnsi="Times" w:cs="Calibri"/>
          <w:color w:val="000000"/>
        </w:rPr>
        <w:t>Kifle</w:t>
      </w:r>
      <w:proofErr w:type="spellEnd"/>
      <w:r w:rsidRPr="001B3DB5">
        <w:rPr>
          <w:rFonts w:ascii="Times" w:hAnsi="Times" w:cs="Calibri"/>
          <w:color w:val="000000"/>
        </w:rPr>
        <w:t>, 2009</w:t>
      </w:r>
      <w:r w:rsidR="008B659A">
        <w:rPr>
          <w:rFonts w:ascii="Times" w:hAnsi="Times" w:cs="Calibri"/>
          <w:color w:val="000000"/>
        </w:rPr>
        <w:t>, 352</w:t>
      </w:r>
      <w:r w:rsidRPr="001B3DB5">
        <w:rPr>
          <w:rFonts w:ascii="Times" w:hAnsi="Times" w:cs="Calibri"/>
          <w:color w:val="000000"/>
        </w:rPr>
        <w:t>). However, some studies have disputed t</w:t>
      </w:r>
      <w:r w:rsidR="00E6698B">
        <w:rPr>
          <w:rFonts w:ascii="Times" w:hAnsi="Times" w:cs="Calibri"/>
          <w:color w:val="000000"/>
        </w:rPr>
        <w:t xml:space="preserve">his (for example, </w:t>
      </w:r>
      <w:proofErr w:type="spellStart"/>
      <w:r w:rsidRPr="001B3DB5">
        <w:rPr>
          <w:rFonts w:ascii="Times" w:hAnsi="Times" w:cs="Calibri"/>
          <w:color w:val="000000"/>
        </w:rPr>
        <w:t>Llull</w:t>
      </w:r>
      <w:proofErr w:type="spellEnd"/>
      <w:r w:rsidR="00A010EB">
        <w:rPr>
          <w:rFonts w:ascii="Times" w:hAnsi="Times" w:cs="Calibri"/>
          <w:color w:val="000000"/>
        </w:rPr>
        <w:t xml:space="preserve"> (</w:t>
      </w:r>
      <w:r w:rsidRPr="001B3DB5">
        <w:rPr>
          <w:rFonts w:ascii="Times" w:hAnsi="Times" w:cs="Calibri"/>
          <w:color w:val="000000"/>
        </w:rPr>
        <w:t>2018</w:t>
      </w:r>
      <w:r w:rsidR="00A010EB">
        <w:rPr>
          <w:rFonts w:ascii="Times" w:hAnsi="Times" w:cs="Calibri"/>
          <w:color w:val="000000"/>
        </w:rPr>
        <w:t>)</w:t>
      </w:r>
      <w:r w:rsidR="00E6698B">
        <w:rPr>
          <w:rFonts w:ascii="Times" w:hAnsi="Times" w:cs="Calibri"/>
          <w:color w:val="000000"/>
        </w:rPr>
        <w:t>)</w:t>
      </w:r>
      <w:r w:rsidR="00834F17">
        <w:rPr>
          <w:rFonts w:ascii="Times" w:hAnsi="Times" w:cs="Calibri"/>
          <w:color w:val="000000"/>
        </w:rPr>
        <w:t xml:space="preserve"> and such an assumption overlooks the capacity of </w:t>
      </w:r>
      <w:r w:rsidR="00B97754">
        <w:rPr>
          <w:rFonts w:ascii="Times" w:hAnsi="Times" w:cs="Calibri"/>
          <w:color w:val="000000"/>
        </w:rPr>
        <w:t>sponsoring</w:t>
      </w:r>
      <w:r w:rsidR="002A70A5">
        <w:rPr>
          <w:rFonts w:ascii="Times" w:hAnsi="Times" w:cs="Calibri"/>
          <w:color w:val="000000"/>
        </w:rPr>
        <w:t xml:space="preserve"> </w:t>
      </w:r>
      <w:r w:rsidR="00834F17">
        <w:rPr>
          <w:rFonts w:ascii="Times" w:hAnsi="Times" w:cs="Calibri"/>
          <w:color w:val="000000"/>
        </w:rPr>
        <w:t>employers to d</w:t>
      </w:r>
      <w:r w:rsidR="00B97754">
        <w:rPr>
          <w:rFonts w:ascii="Times" w:hAnsi="Times" w:cs="Calibri"/>
          <w:color w:val="000000"/>
        </w:rPr>
        <w:t xml:space="preserve">etermine </w:t>
      </w:r>
      <w:r w:rsidR="00834F17">
        <w:rPr>
          <w:rFonts w:ascii="Times" w:hAnsi="Times" w:cs="Calibri"/>
          <w:color w:val="000000"/>
        </w:rPr>
        <w:t>the area of employment</w:t>
      </w:r>
      <w:r w:rsidR="00B97754">
        <w:rPr>
          <w:rFonts w:ascii="Times" w:hAnsi="Times" w:cs="Calibri"/>
          <w:color w:val="000000"/>
        </w:rPr>
        <w:t xml:space="preserve"> and even the </w:t>
      </w:r>
      <w:proofErr w:type="gramStart"/>
      <w:r w:rsidR="00B97754">
        <w:rPr>
          <w:rFonts w:ascii="Times" w:hAnsi="Times" w:cs="Calibri"/>
          <w:color w:val="000000"/>
        </w:rPr>
        <w:t>particular workplace</w:t>
      </w:r>
      <w:proofErr w:type="gramEnd"/>
      <w:r w:rsidRPr="001B3DB5">
        <w:rPr>
          <w:rFonts w:ascii="Times" w:hAnsi="Times" w:cs="Calibri"/>
          <w:color w:val="000000"/>
        </w:rPr>
        <w:t xml:space="preserve">. </w:t>
      </w:r>
      <w:r w:rsidR="00F921C2">
        <w:rPr>
          <w:rFonts w:ascii="Times" w:hAnsi="Times" w:cs="Calibri"/>
          <w:color w:val="000000"/>
        </w:rPr>
        <w:t xml:space="preserve">Quasi-experiments, as stated earlier, are an alternative method to overcome these endogeneity issues, </w:t>
      </w:r>
      <w:r w:rsidRPr="001B3DB5">
        <w:rPr>
          <w:rFonts w:ascii="Times" w:hAnsi="Times" w:cs="Calibri"/>
          <w:color w:val="000000"/>
        </w:rPr>
        <w:t>but Australian evidence using this technique is limited</w:t>
      </w:r>
      <w:r w:rsidR="000E2A7E">
        <w:rPr>
          <w:rFonts w:ascii="Times" w:hAnsi="Times" w:cs="Calibri"/>
          <w:color w:val="000000"/>
        </w:rPr>
        <w:t xml:space="preserve"> and there are </w:t>
      </w:r>
      <w:r w:rsidR="006F7BC5">
        <w:rPr>
          <w:rFonts w:ascii="Times" w:hAnsi="Times" w:cs="Calibri"/>
          <w:color w:val="000000"/>
        </w:rPr>
        <w:t>few</w:t>
      </w:r>
      <w:r w:rsidR="000E2A7E">
        <w:rPr>
          <w:rFonts w:ascii="Times" w:hAnsi="Times" w:cs="Calibri"/>
          <w:color w:val="000000"/>
        </w:rPr>
        <w:t xml:space="preserve"> scenarios that would allow such a method to be deployed.</w:t>
      </w:r>
      <w:r w:rsidRPr="001B3DB5">
        <w:rPr>
          <w:rFonts w:ascii="Times" w:hAnsi="Times" w:cs="Calibri"/>
          <w:color w:val="000000"/>
        </w:rPr>
        <w:t xml:space="preserve"> </w:t>
      </w:r>
    </w:p>
    <w:p w14:paraId="6DCBC928" w14:textId="77777777" w:rsidR="001B3DB5" w:rsidRPr="001B3DB5" w:rsidRDefault="00834F17" w:rsidP="001B3DB5">
      <w:pPr>
        <w:pStyle w:val="xmsolistparagraph"/>
        <w:spacing w:line="360" w:lineRule="auto"/>
        <w:rPr>
          <w:rFonts w:ascii="Times" w:hAnsi="Times" w:cs="Calibri"/>
          <w:color w:val="000000"/>
        </w:rPr>
      </w:pPr>
      <w:r>
        <w:rPr>
          <w:rFonts w:ascii="Times" w:hAnsi="Times" w:cs="Calibri"/>
          <w:color w:val="000000"/>
        </w:rPr>
        <w:t>Finally, w</w:t>
      </w:r>
      <w:r w:rsidR="001B3DB5" w:rsidRPr="001B3DB5">
        <w:rPr>
          <w:rFonts w:ascii="Times" w:hAnsi="Times" w:cs="Calibri"/>
          <w:color w:val="000000"/>
        </w:rPr>
        <w:t>hile Australian studies have tended to focus on the labour supply side of the equation, firm production and labour demand responses also influence the impact migrants have on employment and wages of local workers</w:t>
      </w:r>
      <w:r w:rsidR="00F43F7E">
        <w:rPr>
          <w:rFonts w:ascii="Times" w:hAnsi="Times" w:cs="Calibri"/>
          <w:color w:val="000000"/>
        </w:rPr>
        <w:t xml:space="preserve"> (</w:t>
      </w:r>
      <w:proofErr w:type="spellStart"/>
      <w:r w:rsidR="00F43F7E">
        <w:rPr>
          <w:rFonts w:ascii="Times" w:hAnsi="Times" w:cs="Calibri"/>
          <w:color w:val="000000"/>
        </w:rPr>
        <w:t>Brell</w:t>
      </w:r>
      <w:proofErr w:type="spellEnd"/>
      <w:r w:rsidR="00F43F7E">
        <w:rPr>
          <w:rFonts w:ascii="Times" w:hAnsi="Times" w:cs="Calibri"/>
          <w:color w:val="000000"/>
        </w:rPr>
        <w:t xml:space="preserve"> and </w:t>
      </w:r>
      <w:proofErr w:type="spellStart"/>
      <w:r w:rsidR="00F43F7E">
        <w:rPr>
          <w:rFonts w:ascii="Times" w:hAnsi="Times" w:cs="Calibri"/>
          <w:color w:val="000000"/>
        </w:rPr>
        <w:t>Dustmann</w:t>
      </w:r>
      <w:proofErr w:type="spellEnd"/>
      <w:r w:rsidR="00F43F7E">
        <w:rPr>
          <w:rFonts w:ascii="Times" w:hAnsi="Times" w:cs="Calibri"/>
          <w:color w:val="000000"/>
        </w:rPr>
        <w:t>, 2019)</w:t>
      </w:r>
      <w:r w:rsidR="001B3DB5" w:rsidRPr="001B3DB5">
        <w:rPr>
          <w:rFonts w:ascii="Times" w:hAnsi="Times" w:cs="Calibri"/>
          <w:color w:val="000000"/>
        </w:rPr>
        <w:t>. Simply, the firm may change its production structure without altering wages to absorb the additional labour supply – for example, firms may adjust out</w:t>
      </w:r>
      <w:r w:rsidR="00E6698B">
        <w:rPr>
          <w:rFonts w:ascii="Times" w:hAnsi="Times" w:cs="Calibri"/>
          <w:color w:val="000000"/>
        </w:rPr>
        <w:t>put and</w:t>
      </w:r>
      <w:r w:rsidR="00A010EB">
        <w:rPr>
          <w:rFonts w:ascii="Times" w:hAnsi="Times" w:cs="Calibri"/>
          <w:color w:val="000000"/>
        </w:rPr>
        <w:t xml:space="preserve"> trade (for example, </w:t>
      </w:r>
      <w:proofErr w:type="spellStart"/>
      <w:r w:rsidR="00A010EB">
        <w:rPr>
          <w:rFonts w:ascii="Times" w:hAnsi="Times" w:cs="Calibri"/>
          <w:color w:val="000000"/>
        </w:rPr>
        <w:t>Rybczynski</w:t>
      </w:r>
      <w:proofErr w:type="spellEnd"/>
      <w:r w:rsidR="00E6698B">
        <w:rPr>
          <w:rFonts w:ascii="Times" w:hAnsi="Times" w:cs="Calibri"/>
          <w:color w:val="000000"/>
        </w:rPr>
        <w:t xml:space="preserve"> </w:t>
      </w:r>
      <w:r w:rsidR="00A010EB">
        <w:rPr>
          <w:rFonts w:ascii="Times" w:hAnsi="Times" w:cs="Calibri"/>
          <w:color w:val="000000"/>
        </w:rPr>
        <w:t>(</w:t>
      </w:r>
      <w:r w:rsidR="00E6698B">
        <w:rPr>
          <w:rFonts w:ascii="Times" w:hAnsi="Times" w:cs="Calibri"/>
          <w:color w:val="000000"/>
        </w:rPr>
        <w:t>1955</w:t>
      </w:r>
      <w:r w:rsidR="00A010EB">
        <w:rPr>
          <w:rFonts w:ascii="Times" w:hAnsi="Times" w:cs="Calibri"/>
          <w:color w:val="000000"/>
        </w:rPr>
        <w:t>) and</w:t>
      </w:r>
      <w:r w:rsidR="00E6698B">
        <w:rPr>
          <w:rFonts w:ascii="Times" w:hAnsi="Times" w:cs="Calibri"/>
          <w:color w:val="000000"/>
        </w:rPr>
        <w:t xml:space="preserve"> Hanson and Slaughter</w:t>
      </w:r>
      <w:r w:rsidR="00A010EB">
        <w:rPr>
          <w:rFonts w:ascii="Times" w:hAnsi="Times" w:cs="Calibri"/>
          <w:color w:val="000000"/>
        </w:rPr>
        <w:t xml:space="preserve"> (</w:t>
      </w:r>
      <w:r w:rsidR="00E6698B">
        <w:rPr>
          <w:rFonts w:ascii="Times" w:hAnsi="Times" w:cs="Calibri"/>
          <w:color w:val="000000"/>
        </w:rPr>
        <w:t>1999</w:t>
      </w:r>
      <w:r w:rsidR="001B3DB5" w:rsidRPr="001B3DB5">
        <w:rPr>
          <w:rFonts w:ascii="Times" w:hAnsi="Times" w:cs="Calibri"/>
          <w:color w:val="000000"/>
        </w:rPr>
        <w:t>)</w:t>
      </w:r>
      <w:r w:rsidR="00A010EB">
        <w:rPr>
          <w:rFonts w:ascii="Times" w:hAnsi="Times" w:cs="Calibri"/>
          <w:color w:val="000000"/>
        </w:rPr>
        <w:t>)</w:t>
      </w:r>
      <w:r w:rsidR="001B3DB5" w:rsidRPr="001B3DB5">
        <w:rPr>
          <w:rFonts w:ascii="Times" w:hAnsi="Times" w:cs="Calibri"/>
          <w:color w:val="000000"/>
        </w:rPr>
        <w:t>, address skill shortages, introduce new technologies or change in the intensity of skilled or unsk</w:t>
      </w:r>
      <w:r w:rsidR="00E6698B">
        <w:rPr>
          <w:rFonts w:ascii="Times" w:hAnsi="Times" w:cs="Calibri"/>
          <w:color w:val="000000"/>
        </w:rPr>
        <w:t xml:space="preserve">illed labour (for example, </w:t>
      </w:r>
      <w:r w:rsidR="001B3DB5" w:rsidRPr="001B3DB5">
        <w:rPr>
          <w:rFonts w:ascii="Times" w:hAnsi="Times" w:cs="Calibri"/>
          <w:color w:val="000000"/>
        </w:rPr>
        <w:t>Acemoglu</w:t>
      </w:r>
      <w:r w:rsidR="00A010EB">
        <w:rPr>
          <w:rFonts w:ascii="Times" w:hAnsi="Times" w:cs="Calibri"/>
          <w:color w:val="000000"/>
        </w:rPr>
        <w:t xml:space="preserve"> (</w:t>
      </w:r>
      <w:r w:rsidR="001B3DB5" w:rsidRPr="001B3DB5">
        <w:rPr>
          <w:rFonts w:ascii="Times" w:hAnsi="Times" w:cs="Calibri"/>
          <w:color w:val="000000"/>
        </w:rPr>
        <w:t>2002</w:t>
      </w:r>
      <w:r w:rsidR="00A010EB">
        <w:rPr>
          <w:rFonts w:ascii="Times" w:hAnsi="Times" w:cs="Calibri"/>
          <w:color w:val="000000"/>
        </w:rPr>
        <w:t>) and</w:t>
      </w:r>
      <w:r w:rsidR="00E6698B">
        <w:rPr>
          <w:rFonts w:ascii="Times" w:hAnsi="Times" w:cs="Calibri"/>
          <w:color w:val="000000"/>
        </w:rPr>
        <w:t xml:space="preserve"> </w:t>
      </w:r>
      <w:r w:rsidR="00A010EB">
        <w:rPr>
          <w:rFonts w:ascii="Times" w:hAnsi="Times" w:cs="Calibri"/>
          <w:color w:val="000000"/>
        </w:rPr>
        <w:t>Beaudry and Green</w:t>
      </w:r>
      <w:r w:rsidR="001B3DB5" w:rsidRPr="001B3DB5">
        <w:rPr>
          <w:rFonts w:ascii="Times" w:hAnsi="Times" w:cs="Calibri"/>
          <w:color w:val="000000"/>
        </w:rPr>
        <w:t xml:space="preserve"> </w:t>
      </w:r>
      <w:r w:rsidR="00A010EB">
        <w:rPr>
          <w:rFonts w:ascii="Times" w:hAnsi="Times" w:cs="Calibri"/>
          <w:color w:val="000000"/>
        </w:rPr>
        <w:t>(</w:t>
      </w:r>
      <w:r w:rsidR="001B3DB5" w:rsidRPr="001B3DB5">
        <w:rPr>
          <w:rFonts w:ascii="Times" w:hAnsi="Times" w:cs="Calibri"/>
          <w:color w:val="000000"/>
        </w:rPr>
        <w:t>2003</w:t>
      </w:r>
      <w:r w:rsidR="00A010EB">
        <w:rPr>
          <w:rFonts w:ascii="Times" w:hAnsi="Times" w:cs="Calibri"/>
          <w:color w:val="000000"/>
        </w:rPr>
        <w:t>)</w:t>
      </w:r>
      <w:r w:rsidR="001B3DB5" w:rsidRPr="001B3DB5">
        <w:rPr>
          <w:rFonts w:ascii="Times" w:hAnsi="Times" w:cs="Calibri"/>
          <w:color w:val="000000"/>
        </w:rPr>
        <w:t xml:space="preserve">). These adjustment factors highlight the importance of research on how migration has impacted firm productivity in Australia, and how </w:t>
      </w:r>
      <w:proofErr w:type="spellStart"/>
      <w:r w:rsidR="001B3DB5" w:rsidRPr="001B3DB5">
        <w:rPr>
          <w:rFonts w:ascii="Times" w:hAnsi="Times" w:cs="Calibri"/>
          <w:color w:val="000000"/>
        </w:rPr>
        <w:t>spillover</w:t>
      </w:r>
      <w:proofErr w:type="spellEnd"/>
      <w:r w:rsidR="001B3DB5" w:rsidRPr="001B3DB5">
        <w:rPr>
          <w:rFonts w:ascii="Times" w:hAnsi="Times" w:cs="Calibri"/>
          <w:color w:val="000000"/>
        </w:rPr>
        <w:t xml:space="preserve"> effects could vary depending on the type of migrants employed and industry. </w:t>
      </w:r>
    </w:p>
    <w:p w14:paraId="3DF0FE1D" w14:textId="4B70887F" w:rsidR="007C1547" w:rsidRDefault="001B3DB5">
      <w:pPr>
        <w:pStyle w:val="xmsolistparagraph"/>
        <w:spacing w:line="360" w:lineRule="auto"/>
        <w:rPr>
          <w:rFonts w:ascii="Times" w:hAnsi="Times" w:cs="Calibri"/>
          <w:color w:val="000000"/>
        </w:rPr>
      </w:pPr>
      <w:r w:rsidRPr="001B3DB5">
        <w:rPr>
          <w:rFonts w:ascii="Times" w:hAnsi="Times" w:cs="Calibri"/>
          <w:color w:val="000000"/>
        </w:rPr>
        <w:t xml:space="preserve">The role of migration on innovation is another important channel that can either directly or indirectly impact </w:t>
      </w:r>
      <w:r w:rsidR="00C904A1">
        <w:rPr>
          <w:rFonts w:ascii="Times" w:hAnsi="Times" w:cs="Calibri"/>
          <w:color w:val="000000"/>
        </w:rPr>
        <w:t>incumbent</w:t>
      </w:r>
      <w:r w:rsidRPr="001B3DB5">
        <w:rPr>
          <w:rFonts w:ascii="Times" w:hAnsi="Times" w:cs="Calibri"/>
          <w:color w:val="000000"/>
        </w:rPr>
        <w:t xml:space="preserve"> workers – for example, creating jobs or increasing productivity. International research in this area i</w:t>
      </w:r>
      <w:r w:rsidR="00E6698B">
        <w:rPr>
          <w:rFonts w:ascii="Times" w:hAnsi="Times" w:cs="Calibri"/>
          <w:color w:val="000000"/>
        </w:rPr>
        <w:t>s picking up (</w:t>
      </w:r>
      <w:r w:rsidR="0002355E">
        <w:rPr>
          <w:rFonts w:ascii="Times" w:hAnsi="Times" w:cs="Calibri"/>
          <w:color w:val="000000"/>
        </w:rPr>
        <w:t xml:space="preserve">for example, </w:t>
      </w:r>
      <w:r w:rsidRPr="001B3DB5">
        <w:rPr>
          <w:rFonts w:ascii="Times" w:hAnsi="Times" w:cs="Calibri"/>
          <w:color w:val="000000"/>
        </w:rPr>
        <w:t>Ke</w:t>
      </w:r>
      <w:r w:rsidR="00E6698B">
        <w:rPr>
          <w:rFonts w:ascii="Times" w:hAnsi="Times" w:cs="Calibri"/>
          <w:color w:val="000000"/>
        </w:rPr>
        <w:t xml:space="preserve">rr and Kerr (2020) for the US; </w:t>
      </w:r>
      <w:proofErr w:type="spellStart"/>
      <w:r w:rsidR="00E6698B">
        <w:rPr>
          <w:rFonts w:ascii="Times" w:hAnsi="Times" w:cs="Calibri"/>
          <w:color w:val="000000"/>
        </w:rPr>
        <w:t>Blit</w:t>
      </w:r>
      <w:proofErr w:type="spellEnd"/>
      <w:r w:rsidR="00E6698B">
        <w:rPr>
          <w:rFonts w:ascii="Times" w:hAnsi="Times" w:cs="Calibri"/>
          <w:color w:val="000000"/>
        </w:rPr>
        <w:t xml:space="preserve"> et al. (2020) examining Canada; </w:t>
      </w:r>
      <w:proofErr w:type="spellStart"/>
      <w:r w:rsidR="00E6698B">
        <w:rPr>
          <w:rFonts w:ascii="Times" w:hAnsi="Times" w:cs="Calibri"/>
          <w:color w:val="000000"/>
        </w:rPr>
        <w:t>Bosetti</w:t>
      </w:r>
      <w:proofErr w:type="spellEnd"/>
      <w:r w:rsidR="00E6698B">
        <w:rPr>
          <w:rFonts w:ascii="Times" w:hAnsi="Times" w:cs="Calibri"/>
          <w:color w:val="000000"/>
        </w:rPr>
        <w:t xml:space="preserve"> et al.</w:t>
      </w:r>
      <w:r w:rsidRPr="001B3DB5">
        <w:rPr>
          <w:rFonts w:ascii="Times" w:hAnsi="Times" w:cs="Calibri"/>
          <w:color w:val="000000"/>
        </w:rPr>
        <w:t xml:space="preserve"> </w:t>
      </w:r>
      <w:r w:rsidR="00E6698B">
        <w:rPr>
          <w:rFonts w:ascii="Times" w:hAnsi="Times" w:cs="Calibri"/>
          <w:color w:val="000000"/>
        </w:rPr>
        <w:t>(</w:t>
      </w:r>
      <w:r w:rsidRPr="001B3DB5">
        <w:rPr>
          <w:rFonts w:ascii="Times" w:hAnsi="Times" w:cs="Calibri"/>
          <w:color w:val="000000"/>
        </w:rPr>
        <w:t>2015) for Europe), but reason</w:t>
      </w:r>
      <w:r w:rsidR="00E6698B">
        <w:rPr>
          <w:rFonts w:ascii="Times" w:hAnsi="Times" w:cs="Calibri"/>
          <w:color w:val="000000"/>
        </w:rPr>
        <w:t>ably sparse for Australia (</w:t>
      </w:r>
      <w:r w:rsidR="00864E14">
        <w:rPr>
          <w:rFonts w:ascii="Times" w:hAnsi="Times" w:cs="Calibri"/>
          <w:color w:val="000000"/>
        </w:rPr>
        <w:t>Crown et al.</w:t>
      </w:r>
      <w:r w:rsidRPr="001B3DB5">
        <w:rPr>
          <w:rFonts w:ascii="Times" w:hAnsi="Times" w:cs="Calibri"/>
          <w:color w:val="000000"/>
        </w:rPr>
        <w:t xml:space="preserve"> </w:t>
      </w:r>
      <w:r w:rsidR="00E6698B">
        <w:rPr>
          <w:rFonts w:ascii="Times" w:hAnsi="Times" w:cs="Calibri"/>
          <w:color w:val="000000"/>
        </w:rPr>
        <w:t>(2020a</w:t>
      </w:r>
      <w:r w:rsidR="00864E14">
        <w:rPr>
          <w:rFonts w:ascii="Times" w:hAnsi="Times" w:cs="Calibri"/>
          <w:color w:val="000000"/>
        </w:rPr>
        <w:t>)</w:t>
      </w:r>
      <w:r w:rsidR="00526E3A">
        <w:rPr>
          <w:rStyle w:val="FootnoteReference"/>
          <w:rFonts w:ascii="Times" w:hAnsi="Times" w:cs="Calibri"/>
          <w:color w:val="000000"/>
        </w:rPr>
        <w:footnoteReference w:id="5"/>
      </w:r>
      <w:r w:rsidR="00E6698B">
        <w:rPr>
          <w:rFonts w:ascii="Times" w:hAnsi="Times" w:cs="Calibri"/>
          <w:color w:val="000000"/>
        </w:rPr>
        <w:t>; Jensen</w:t>
      </w:r>
      <w:r w:rsidRPr="001B3DB5">
        <w:rPr>
          <w:rFonts w:ascii="Times" w:hAnsi="Times" w:cs="Calibri"/>
          <w:color w:val="000000"/>
        </w:rPr>
        <w:t xml:space="preserve"> </w:t>
      </w:r>
      <w:r w:rsidR="00E6698B">
        <w:rPr>
          <w:rFonts w:ascii="Times" w:hAnsi="Times" w:cs="Calibri"/>
          <w:color w:val="000000"/>
        </w:rPr>
        <w:t>(</w:t>
      </w:r>
      <w:r w:rsidRPr="001B3DB5">
        <w:rPr>
          <w:rFonts w:ascii="Times" w:hAnsi="Times" w:cs="Calibri"/>
          <w:color w:val="000000"/>
        </w:rPr>
        <w:t>2014)</w:t>
      </w:r>
      <w:r w:rsidR="00C3289C" w:rsidRPr="00C3289C">
        <w:rPr>
          <w:rStyle w:val="FootnoteReference"/>
          <w:rFonts w:ascii="Times" w:hAnsi="Times" w:cs="Calibri"/>
          <w:color w:val="000000"/>
        </w:rPr>
        <w:t xml:space="preserve"> </w:t>
      </w:r>
      <w:r w:rsidR="00C3289C">
        <w:rPr>
          <w:rStyle w:val="FootnoteReference"/>
          <w:rFonts w:ascii="Times" w:hAnsi="Times" w:cs="Calibri"/>
          <w:color w:val="000000"/>
        </w:rPr>
        <w:footnoteReference w:id="6"/>
      </w:r>
      <w:r w:rsidR="00526E3A">
        <w:rPr>
          <w:rFonts w:ascii="Times" w:hAnsi="Times" w:cs="Calibri"/>
          <w:color w:val="000000"/>
        </w:rPr>
        <w:t>).</w:t>
      </w:r>
      <w:r w:rsidR="00C3289C" w:rsidDel="00C3289C">
        <w:rPr>
          <w:rStyle w:val="FootnoteReference"/>
          <w:rFonts w:ascii="Times" w:hAnsi="Times" w:cs="Calibri"/>
          <w:color w:val="000000"/>
        </w:rPr>
        <w:t xml:space="preserve"> </w:t>
      </w:r>
      <w:r w:rsidR="00E42368">
        <w:rPr>
          <w:rFonts w:ascii="Times" w:hAnsi="Times" w:cs="Calibri"/>
          <w:color w:val="000000"/>
        </w:rPr>
        <w:t xml:space="preserve"> </w:t>
      </w:r>
      <w:r w:rsidRPr="001B3DB5">
        <w:rPr>
          <w:rFonts w:ascii="Times" w:hAnsi="Times" w:cs="Calibri"/>
          <w:color w:val="000000"/>
        </w:rPr>
        <w:t xml:space="preserve">All of these factors will influence how migration impacts employment and wages of </w:t>
      </w:r>
      <w:r w:rsidR="00360911">
        <w:rPr>
          <w:rFonts w:ascii="Times" w:hAnsi="Times" w:cs="Calibri"/>
          <w:color w:val="000000"/>
        </w:rPr>
        <w:t xml:space="preserve">incumbent </w:t>
      </w:r>
      <w:r w:rsidRPr="001B3DB5">
        <w:rPr>
          <w:rFonts w:ascii="Times" w:hAnsi="Times" w:cs="Calibri"/>
          <w:color w:val="000000"/>
        </w:rPr>
        <w:t xml:space="preserve">workers. It is difficult to capture how they all interact. Nonetheless, partial analysis of these different mechanisms can shed light on the impact of migration on </w:t>
      </w:r>
      <w:r w:rsidR="0021292D">
        <w:rPr>
          <w:rFonts w:ascii="Times" w:hAnsi="Times" w:cs="Calibri"/>
          <w:color w:val="000000"/>
        </w:rPr>
        <w:t xml:space="preserve">incumbent </w:t>
      </w:r>
      <w:r w:rsidRPr="001B3DB5">
        <w:rPr>
          <w:rFonts w:ascii="Times" w:hAnsi="Times" w:cs="Calibri"/>
          <w:color w:val="000000"/>
        </w:rPr>
        <w:t>workers employment and wages.</w:t>
      </w:r>
    </w:p>
    <w:p w14:paraId="61517EAB" w14:textId="77777777" w:rsidR="009627B5" w:rsidRDefault="009627B5" w:rsidP="00B10A78">
      <w:pPr>
        <w:pStyle w:val="xmsolistparagraph"/>
        <w:spacing w:line="360" w:lineRule="auto"/>
        <w:rPr>
          <w:rFonts w:ascii="Times" w:hAnsi="Times" w:cs="Calibri"/>
          <w:color w:val="000000"/>
        </w:rPr>
      </w:pPr>
    </w:p>
    <w:p w14:paraId="0E7541B0" w14:textId="77777777" w:rsidR="007142BA" w:rsidRDefault="007142BA" w:rsidP="00B10A78">
      <w:pPr>
        <w:pStyle w:val="xmsolistparagraph"/>
        <w:numPr>
          <w:ilvl w:val="0"/>
          <w:numId w:val="3"/>
        </w:numPr>
        <w:spacing w:before="0" w:beforeAutospacing="0" w:after="0" w:afterAutospacing="0" w:line="360" w:lineRule="auto"/>
        <w:rPr>
          <w:rFonts w:ascii="Times" w:hAnsi="Times" w:cs="Calibri"/>
          <w:b/>
          <w:bCs/>
          <w:color w:val="000000"/>
        </w:rPr>
      </w:pPr>
      <w:r>
        <w:rPr>
          <w:rFonts w:ascii="Times" w:hAnsi="Times" w:cs="Calibri"/>
          <w:b/>
          <w:bCs/>
          <w:color w:val="000000"/>
        </w:rPr>
        <w:t>Conclusion</w:t>
      </w:r>
    </w:p>
    <w:p w14:paraId="4365AF11" w14:textId="77777777" w:rsidR="007C1547" w:rsidRPr="0094445D" w:rsidRDefault="007C1547" w:rsidP="00B10A78">
      <w:pPr>
        <w:pStyle w:val="xmsolistparagraph"/>
        <w:spacing w:before="0" w:beforeAutospacing="0" w:after="0" w:afterAutospacing="0" w:line="360" w:lineRule="auto"/>
        <w:ind w:left="1070"/>
        <w:rPr>
          <w:rFonts w:ascii="Times" w:hAnsi="Times" w:cs="Calibri"/>
          <w:b/>
          <w:bCs/>
          <w:color w:val="000000"/>
        </w:rPr>
      </w:pPr>
    </w:p>
    <w:p w14:paraId="440CE012" w14:textId="0734C42C" w:rsidR="007A25B9" w:rsidRDefault="007A25B9" w:rsidP="00B10A78">
      <w:pPr>
        <w:pStyle w:val="xmsolistparagraph"/>
        <w:spacing w:before="0" w:beforeAutospacing="0" w:after="0" w:afterAutospacing="0" w:line="360" w:lineRule="auto"/>
        <w:rPr>
          <w:rFonts w:ascii="Times" w:hAnsi="Times" w:cs="Calibri"/>
          <w:color w:val="000000"/>
        </w:rPr>
      </w:pPr>
      <w:r>
        <w:rPr>
          <w:rFonts w:ascii="Times" w:hAnsi="Times" w:cs="Calibri"/>
          <w:color w:val="000000"/>
        </w:rPr>
        <w:t>Immigrants clearly make important contributions to Australia society in a variety of dimensions.</w:t>
      </w:r>
      <w:r w:rsidR="005A6D8D">
        <w:rPr>
          <w:rFonts w:ascii="Times" w:hAnsi="Times" w:cs="Calibri"/>
          <w:color w:val="000000"/>
        </w:rPr>
        <w:t xml:space="preserve"> </w:t>
      </w:r>
      <w:r>
        <w:rPr>
          <w:rFonts w:ascii="Times" w:hAnsi="Times" w:cs="Calibri"/>
          <w:color w:val="000000"/>
        </w:rPr>
        <w:t>The available evidence on the impact of immigration on wages and employment predominantly tells a positive story but this evidence is based almost exclusively on the permanent migration program</w:t>
      </w:r>
      <w:r w:rsidR="00E42368">
        <w:rPr>
          <w:rFonts w:ascii="Times" w:hAnsi="Times" w:cs="Calibri"/>
          <w:color w:val="000000"/>
        </w:rPr>
        <w:t xml:space="preserve"> and the national level of analysis.</w:t>
      </w:r>
      <w:r>
        <w:rPr>
          <w:rFonts w:ascii="Times" w:hAnsi="Times" w:cs="Calibri"/>
          <w:color w:val="000000"/>
        </w:rPr>
        <w:t xml:space="preserve"> Permanent migrants have a positive impact on the fiscal position of Australia, with employer-sponsored, skilled migrants having </w:t>
      </w:r>
      <w:r w:rsidR="00804F0C">
        <w:rPr>
          <w:rFonts w:ascii="Times" w:hAnsi="Times" w:cs="Calibri"/>
          <w:color w:val="000000"/>
        </w:rPr>
        <w:t xml:space="preserve">a particularly large, positive impact </w:t>
      </w:r>
      <w:r>
        <w:rPr>
          <w:rFonts w:ascii="Times" w:hAnsi="Times" w:cs="Calibri"/>
          <w:color w:val="000000"/>
        </w:rPr>
        <w:t>on the Australian budget at both the state and federal level.</w:t>
      </w:r>
      <w:r w:rsidR="002E421B">
        <w:rPr>
          <w:rFonts w:ascii="Times" w:hAnsi="Times" w:cs="Calibri"/>
          <w:color w:val="000000"/>
        </w:rPr>
        <w:t xml:space="preserve"> </w:t>
      </w:r>
      <w:r>
        <w:rPr>
          <w:rFonts w:ascii="Times" w:hAnsi="Times" w:cs="Calibri"/>
          <w:color w:val="000000"/>
        </w:rPr>
        <w:t xml:space="preserve">The picture on wages and employment is similarly positive. The existing studies suggest that permanent migrants have either a positive or a negligible effect on the wages and employment </w:t>
      </w:r>
      <w:r w:rsidRPr="00A56F01">
        <w:rPr>
          <w:rFonts w:ascii="Times" w:hAnsi="Times" w:cs="Calibri"/>
          <w:color w:val="000000"/>
        </w:rPr>
        <w:t>levels of incumbent Australians.</w:t>
      </w:r>
      <w:r w:rsidR="005A6D8D">
        <w:rPr>
          <w:rFonts w:ascii="Times" w:hAnsi="Times" w:cs="Calibri"/>
          <w:color w:val="000000"/>
        </w:rPr>
        <w:t xml:space="preserve"> </w:t>
      </w:r>
    </w:p>
    <w:p w14:paraId="3CFCDA05" w14:textId="77777777" w:rsidR="002E421B" w:rsidRDefault="002E421B" w:rsidP="002E421B">
      <w:pPr>
        <w:pStyle w:val="xmsolistparagraph"/>
        <w:spacing w:before="0" w:beforeAutospacing="0" w:after="0" w:afterAutospacing="0" w:line="360" w:lineRule="auto"/>
        <w:rPr>
          <w:rFonts w:ascii="Times" w:hAnsi="Times" w:cs="Calibri"/>
          <w:color w:val="000000"/>
        </w:rPr>
      </w:pPr>
    </w:p>
    <w:p w14:paraId="4B44D698" w14:textId="77777777" w:rsidR="007A25B9" w:rsidRDefault="002E421B" w:rsidP="002E421B">
      <w:pPr>
        <w:pStyle w:val="xmsolistparagraph"/>
        <w:spacing w:before="0" w:beforeAutospacing="0" w:after="0" w:afterAutospacing="0" w:line="360" w:lineRule="auto"/>
        <w:rPr>
          <w:rFonts w:ascii="Times" w:hAnsi="Times" w:cs="Calibri"/>
          <w:color w:val="000000"/>
        </w:rPr>
      </w:pPr>
      <w:proofErr w:type="gramStart"/>
      <w:r>
        <w:rPr>
          <w:rFonts w:ascii="Times" w:hAnsi="Times" w:cs="Calibri"/>
          <w:color w:val="000000"/>
        </w:rPr>
        <w:t>Yet,</w:t>
      </w:r>
      <w:proofErr w:type="gramEnd"/>
      <w:r>
        <w:rPr>
          <w:rFonts w:ascii="Times" w:hAnsi="Times" w:cs="Calibri"/>
          <w:color w:val="000000"/>
        </w:rPr>
        <w:t xml:space="preserve"> l</w:t>
      </w:r>
      <w:r w:rsidR="007A25B9">
        <w:rPr>
          <w:rFonts w:ascii="Times" w:hAnsi="Times" w:cs="Calibri"/>
          <w:color w:val="000000"/>
        </w:rPr>
        <w:t>ess is known about the effect of temporary migrants on Australian workers. There is some anecdotal evidence that temporary migrants may have negative effects on the labour market prospects of younger Australians. Further investigating these issues</w:t>
      </w:r>
      <w:r w:rsidR="00CE611B">
        <w:rPr>
          <w:rFonts w:ascii="Times" w:hAnsi="Times" w:cs="Calibri"/>
          <w:color w:val="000000"/>
        </w:rPr>
        <w:t xml:space="preserve"> requires unit-record level data that provides information on demographics that determine labour market outcomes linked to precise information about visa type and immigrant status.</w:t>
      </w:r>
      <w:r w:rsidR="005A6D8D">
        <w:rPr>
          <w:rFonts w:ascii="Times" w:hAnsi="Times" w:cs="Calibri"/>
          <w:color w:val="000000"/>
        </w:rPr>
        <w:t xml:space="preserve"> </w:t>
      </w:r>
      <w:r w:rsidR="00CE611B">
        <w:rPr>
          <w:rFonts w:ascii="Times" w:hAnsi="Times" w:cs="Calibri"/>
          <w:color w:val="000000"/>
        </w:rPr>
        <w:t>New data sources which are becoming available will lead to increased understanding of these issues.</w:t>
      </w:r>
    </w:p>
    <w:p w14:paraId="2AE96AD3" w14:textId="77777777" w:rsidR="003C20C4" w:rsidRDefault="003C20C4" w:rsidP="002E421B">
      <w:pPr>
        <w:pStyle w:val="xmsolistparagraph"/>
        <w:spacing w:before="0" w:beforeAutospacing="0" w:after="0" w:afterAutospacing="0" w:line="360" w:lineRule="auto"/>
        <w:rPr>
          <w:rFonts w:ascii="Times" w:hAnsi="Times" w:cs="Calibri"/>
          <w:color w:val="000000"/>
        </w:rPr>
      </w:pPr>
    </w:p>
    <w:p w14:paraId="57B3DFD1" w14:textId="77777777" w:rsidR="0063401E" w:rsidRDefault="0063401E">
      <w:pPr>
        <w:spacing w:after="160" w:line="259" w:lineRule="auto"/>
        <w:rPr>
          <w:rFonts w:ascii="Times New Roman" w:hAnsi="Times New Roman" w:cs="Times New Roman"/>
          <w:color w:val="000000"/>
          <w:lang w:val="en-CA"/>
        </w:rPr>
      </w:pPr>
      <w:r>
        <w:rPr>
          <w:rFonts w:ascii="Times New Roman" w:hAnsi="Times New Roman" w:cs="Times New Roman"/>
          <w:color w:val="000000"/>
        </w:rPr>
        <w:br w:type="page"/>
      </w:r>
    </w:p>
    <w:p w14:paraId="2A9E337D" w14:textId="77777777" w:rsidR="0063401E" w:rsidRPr="00674274" w:rsidRDefault="0063401E" w:rsidP="0063401E">
      <w:pPr>
        <w:pStyle w:val="xmsolistparagraph"/>
        <w:rPr>
          <w:b/>
          <w:noProof/>
          <w:lang w:val="en-US"/>
        </w:rPr>
      </w:pPr>
      <w:r w:rsidRPr="00674274">
        <w:rPr>
          <w:rFonts w:ascii="Calibri" w:hAnsi="Calibri" w:cs="Calibri"/>
          <w:b/>
          <w:noProof/>
          <w:lang w:val="en-US"/>
        </w:rPr>
        <w:fldChar w:fldCharType="begin"/>
      </w:r>
      <w:r w:rsidRPr="00674274">
        <w:rPr>
          <w:b/>
        </w:rPr>
        <w:instrText xml:space="preserve"> ADDIN EN.REFLIST </w:instrText>
      </w:r>
      <w:r w:rsidRPr="00674274">
        <w:rPr>
          <w:rFonts w:ascii="Calibri" w:hAnsi="Calibri" w:cs="Calibri"/>
          <w:b/>
          <w:noProof/>
          <w:lang w:val="en-US"/>
        </w:rPr>
        <w:fldChar w:fldCharType="end"/>
      </w:r>
      <w:r w:rsidRPr="00674274">
        <w:rPr>
          <w:b/>
        </w:rPr>
        <w:t>References</w:t>
      </w:r>
    </w:p>
    <w:p w14:paraId="1229FEBB" w14:textId="77777777" w:rsidR="0063401E" w:rsidRPr="00674274" w:rsidRDefault="0063401E" w:rsidP="0063401E">
      <w:pPr>
        <w:ind w:left="720" w:hanging="720"/>
        <w:rPr>
          <w:rFonts w:ascii="Times New Roman" w:eastAsia="Calibri" w:hAnsi="Times New Roman" w:cs="Times New Roman"/>
          <w:color w:val="000000"/>
          <w:lang w:val="en-CA"/>
        </w:rPr>
      </w:pPr>
      <w:r w:rsidRPr="00674274">
        <w:rPr>
          <w:rFonts w:ascii="Times New Roman" w:eastAsia="Calibri" w:hAnsi="Times New Roman" w:cs="Times New Roman"/>
          <w:color w:val="000000"/>
          <w:lang w:val="en-CA"/>
        </w:rPr>
        <w:t xml:space="preserve">Australian Bureau of Statistics 2018, ‘Wage-setting methods and wage growth in Australia’, </w:t>
      </w:r>
      <w:r w:rsidRPr="00674274">
        <w:rPr>
          <w:rFonts w:ascii="Times New Roman" w:eastAsia="Times New Roman" w:hAnsi="Times New Roman" w:cs="Times New Roman"/>
          <w:noProof/>
          <w:lang w:val="en-US" w:eastAsia="en-GB"/>
        </w:rPr>
        <w:t>Australian Bureau of Statistics, Canberra, viewed</w:t>
      </w:r>
      <w:r w:rsidR="005736E9">
        <w:rPr>
          <w:rFonts w:ascii="Times New Roman" w:eastAsia="Calibri" w:hAnsi="Times New Roman" w:cs="Times New Roman"/>
          <w:noProof/>
          <w:lang w:val="en-CA"/>
        </w:rPr>
        <w:t xml:space="preserve"> </w:t>
      </w:r>
      <w:r w:rsidRPr="00674274">
        <w:rPr>
          <w:rFonts w:ascii="Times New Roman" w:eastAsia="Calibri" w:hAnsi="Times New Roman" w:cs="Times New Roman"/>
          <w:noProof/>
          <w:lang w:val="en-CA"/>
        </w:rPr>
        <w:t xml:space="preserve">March </w:t>
      </w:r>
      <w:proofErr w:type="gramStart"/>
      <w:r w:rsidRPr="00674274">
        <w:rPr>
          <w:rFonts w:ascii="Times New Roman" w:eastAsia="Calibri" w:hAnsi="Times New Roman" w:cs="Times New Roman"/>
          <w:noProof/>
          <w:lang w:val="en-CA"/>
        </w:rPr>
        <w:t xml:space="preserve">2022, </w:t>
      </w:r>
      <w:r w:rsidRPr="00674274">
        <w:rPr>
          <w:rFonts w:ascii="Times New Roman" w:eastAsia="Calibri" w:hAnsi="Times New Roman" w:cs="Times New Roman"/>
          <w:color w:val="000000"/>
          <w:lang w:val="en-CA"/>
        </w:rPr>
        <w:t xml:space="preserve">  </w:t>
      </w:r>
      <w:proofErr w:type="gramEnd"/>
      <w:r w:rsidRPr="00674274">
        <w:rPr>
          <w:rFonts w:ascii="Times New Roman" w:eastAsia="Calibri" w:hAnsi="Times New Roman" w:cs="Times New Roman"/>
          <w:color w:val="000000"/>
          <w:lang w:val="en-CA"/>
        </w:rPr>
        <w:t>&lt;https://www.abs.gov.au/statistics/research/wage-setting-methods-and-wage-growth-australia&gt;.</w:t>
      </w:r>
    </w:p>
    <w:p w14:paraId="701E07E0" w14:textId="77777777" w:rsidR="0063401E" w:rsidRPr="00674274" w:rsidRDefault="0063401E" w:rsidP="0063401E">
      <w:pPr>
        <w:ind w:left="720" w:hanging="720"/>
        <w:rPr>
          <w:rFonts w:ascii="Times New Roman" w:eastAsia="Times New Roman" w:hAnsi="Times New Roman" w:cs="Times New Roman"/>
          <w:noProof/>
          <w:lang w:val="en-US" w:eastAsia="en-GB"/>
        </w:rPr>
      </w:pPr>
      <w:r w:rsidRPr="00674274">
        <w:rPr>
          <w:rFonts w:ascii="Times New Roman" w:eastAsia="Calibri" w:hAnsi="Times New Roman" w:cs="Times New Roman"/>
          <w:color w:val="000000"/>
          <w:lang w:val="en-CA"/>
        </w:rPr>
        <w:t>Australian Bureau of Statistics</w:t>
      </w:r>
      <w:r w:rsidRPr="00674274">
        <w:rPr>
          <w:rFonts w:ascii="Times New Roman" w:eastAsia="Times New Roman" w:hAnsi="Times New Roman" w:cs="Times New Roman"/>
          <w:noProof/>
          <w:lang w:val="en-US" w:eastAsia="en-GB"/>
        </w:rPr>
        <w:t xml:space="preserve"> 202</w:t>
      </w:r>
      <w:r w:rsidR="005736E9">
        <w:rPr>
          <w:rFonts w:ascii="Times New Roman" w:eastAsia="Times New Roman" w:hAnsi="Times New Roman" w:cs="Times New Roman"/>
          <w:noProof/>
          <w:lang w:val="en-US" w:eastAsia="en-GB"/>
        </w:rPr>
        <w:t>0, ‘</w:t>
      </w:r>
      <w:r w:rsidRPr="00674274">
        <w:rPr>
          <w:rFonts w:ascii="Times New Roman" w:eastAsia="Times New Roman" w:hAnsi="Times New Roman" w:cs="Times New Roman"/>
          <w:noProof/>
          <w:lang w:val="en-US" w:eastAsia="en-GB"/>
        </w:rPr>
        <w:t>Migration, Au</w:t>
      </w:r>
      <w:r w:rsidR="005736E9">
        <w:rPr>
          <w:rFonts w:ascii="Times New Roman" w:eastAsia="Times New Roman" w:hAnsi="Times New Roman" w:cs="Times New Roman"/>
          <w:noProof/>
          <w:lang w:val="en-US" w:eastAsia="en-GB"/>
        </w:rPr>
        <w:t>stralia, 2018-19 financial year’</w:t>
      </w:r>
      <w:r w:rsidRPr="00674274">
        <w:rPr>
          <w:rFonts w:ascii="Times New Roman" w:eastAsia="Times New Roman" w:hAnsi="Times New Roman" w:cs="Times New Roman"/>
          <w:noProof/>
          <w:lang w:val="en-US" w:eastAsia="en-GB"/>
        </w:rPr>
        <w:t>, Australian Bureau of Statistics, Canberra, viewed</w:t>
      </w:r>
      <w:r w:rsidR="005736E9">
        <w:rPr>
          <w:rFonts w:ascii="Times New Roman" w:eastAsia="Calibri" w:hAnsi="Times New Roman" w:cs="Times New Roman"/>
          <w:noProof/>
          <w:lang w:val="en-CA"/>
        </w:rPr>
        <w:t xml:space="preserve"> </w:t>
      </w:r>
      <w:r w:rsidRPr="00674274">
        <w:rPr>
          <w:rFonts w:ascii="Times New Roman" w:eastAsia="Calibri" w:hAnsi="Times New Roman" w:cs="Times New Roman"/>
          <w:noProof/>
          <w:lang w:val="en-CA"/>
        </w:rPr>
        <w:t>March 2022, &lt;</w:t>
      </w:r>
      <w:hyperlink r:id="rId11" w:anchor="in-this-issue" w:history="1">
        <w:r w:rsidRPr="00674274">
          <w:rPr>
            <w:rFonts w:ascii="Times New Roman" w:eastAsia="Calibri" w:hAnsi="Times New Roman" w:cs="Times New Roman"/>
            <w:noProof/>
            <w:color w:val="0000FF"/>
            <w:u w:val="single"/>
            <w:lang w:val="en-CA"/>
          </w:rPr>
          <w:t>https://www.abs.gov.au/statistics/people/population/migration-australia/2018-19#in-this-issue</w:t>
        </w:r>
      </w:hyperlink>
      <w:r w:rsidRPr="00674274">
        <w:rPr>
          <w:rFonts w:ascii="Times New Roman" w:eastAsia="Calibri" w:hAnsi="Times New Roman" w:cs="Times New Roman"/>
          <w:noProof/>
          <w:lang w:val="en-CA"/>
        </w:rPr>
        <w:t>&gt;</w:t>
      </w:r>
      <w:r w:rsidRPr="00674274">
        <w:rPr>
          <w:rFonts w:ascii="Times New Roman" w:eastAsia="Times New Roman" w:hAnsi="Times New Roman" w:cs="Times New Roman"/>
          <w:noProof/>
          <w:lang w:val="en-US" w:eastAsia="en-GB"/>
        </w:rPr>
        <w:t>.</w:t>
      </w:r>
    </w:p>
    <w:p w14:paraId="4B210234" w14:textId="77777777" w:rsidR="0063401E" w:rsidRPr="00674274" w:rsidRDefault="005736E9" w:rsidP="0063401E">
      <w:pPr>
        <w:ind w:left="720" w:hanging="720"/>
        <w:rPr>
          <w:rFonts w:ascii="Times New Roman" w:eastAsia="Times New Roman" w:hAnsi="Times New Roman" w:cs="Times New Roman"/>
          <w:noProof/>
          <w:lang w:val="en-US" w:eastAsia="en-GB"/>
        </w:rPr>
      </w:pPr>
      <w:r>
        <w:rPr>
          <w:rFonts w:ascii="Times New Roman" w:eastAsia="Times New Roman" w:hAnsi="Times New Roman" w:cs="Times New Roman"/>
          <w:noProof/>
          <w:lang w:val="en-US" w:eastAsia="en-GB"/>
        </w:rPr>
        <w:t>Acemoglu, D. 2002, ‘</w:t>
      </w:r>
      <w:r w:rsidR="0063401E" w:rsidRPr="00674274">
        <w:rPr>
          <w:rFonts w:ascii="Times New Roman" w:eastAsia="Times New Roman" w:hAnsi="Times New Roman" w:cs="Times New Roman"/>
          <w:noProof/>
          <w:lang w:val="en-US" w:eastAsia="en-GB"/>
        </w:rPr>
        <w:t>Technical change, i</w:t>
      </w:r>
      <w:r>
        <w:rPr>
          <w:rFonts w:ascii="Times New Roman" w:eastAsia="Times New Roman" w:hAnsi="Times New Roman" w:cs="Times New Roman"/>
          <w:noProof/>
          <w:lang w:val="en-US" w:eastAsia="en-GB"/>
        </w:rPr>
        <w:t>nequality, and the labor market’</w:t>
      </w:r>
      <w:r w:rsidR="0063401E" w:rsidRPr="00674274">
        <w:rPr>
          <w:rFonts w:ascii="Times New Roman" w:eastAsia="Times New Roman" w:hAnsi="Times New Roman" w:cs="Times New Roman"/>
          <w:noProof/>
          <w:lang w:val="en-US" w:eastAsia="en-GB"/>
        </w:rPr>
        <w:t xml:space="preserve">, </w:t>
      </w:r>
      <w:r w:rsidR="0063401E" w:rsidRPr="00674274">
        <w:rPr>
          <w:rFonts w:ascii="Times New Roman" w:eastAsia="Times New Roman" w:hAnsi="Times New Roman" w:cs="Times New Roman"/>
          <w:i/>
          <w:noProof/>
          <w:lang w:val="en-US" w:eastAsia="en-GB"/>
        </w:rPr>
        <w:t>Journal of economic literature</w:t>
      </w:r>
      <w:r w:rsidR="0063401E" w:rsidRPr="00674274">
        <w:rPr>
          <w:rFonts w:ascii="Times New Roman" w:eastAsia="Times New Roman" w:hAnsi="Times New Roman" w:cs="Times New Roman"/>
          <w:noProof/>
          <w:lang w:val="en-US" w:eastAsia="en-GB"/>
        </w:rPr>
        <w:t>, vol. 40, no. 1, pp 7-72.</w:t>
      </w:r>
    </w:p>
    <w:p w14:paraId="4C5E5909" w14:textId="77777777" w:rsidR="0063401E" w:rsidRPr="00674274" w:rsidRDefault="0063401E" w:rsidP="0063401E">
      <w:pPr>
        <w:ind w:left="720" w:hanging="720"/>
        <w:rPr>
          <w:rFonts w:ascii="Times New Roman" w:eastAsia="Times New Roman" w:hAnsi="Times New Roman" w:cs="Times New Roman"/>
          <w:noProof/>
          <w:lang w:val="en-US" w:eastAsia="en-GB"/>
        </w:rPr>
      </w:pPr>
      <w:r w:rsidRPr="00674274">
        <w:rPr>
          <w:rFonts w:ascii="Times New Roman" w:eastAsia="Times New Roman" w:hAnsi="Times New Roman" w:cs="Times New Roman"/>
          <w:noProof/>
          <w:lang w:val="en-US" w:eastAsia="en-GB"/>
        </w:rPr>
        <w:t>Alimi, O., D. Maré, and J.</w:t>
      </w:r>
      <w:r w:rsidR="005A6D8D">
        <w:rPr>
          <w:rFonts w:ascii="Times New Roman" w:eastAsia="Times New Roman" w:hAnsi="Times New Roman" w:cs="Times New Roman"/>
          <w:noProof/>
          <w:lang w:val="en-US" w:eastAsia="en-GB"/>
        </w:rPr>
        <w:t xml:space="preserve"> </w:t>
      </w:r>
      <w:r w:rsidR="005736E9">
        <w:rPr>
          <w:rFonts w:ascii="Times New Roman" w:eastAsia="Times New Roman" w:hAnsi="Times New Roman" w:cs="Times New Roman"/>
          <w:noProof/>
          <w:lang w:val="en-US" w:eastAsia="en-GB"/>
        </w:rPr>
        <w:t>Poot. 2020,</w:t>
      </w:r>
      <w:r w:rsidRPr="00674274">
        <w:rPr>
          <w:rFonts w:ascii="Times New Roman" w:eastAsia="Times New Roman" w:hAnsi="Times New Roman" w:cs="Times New Roman"/>
          <w:noProof/>
          <w:lang w:val="en-US" w:eastAsia="en-GB"/>
        </w:rPr>
        <w:t xml:space="preserve"> </w:t>
      </w:r>
      <w:r w:rsidR="005736E9">
        <w:rPr>
          <w:rFonts w:ascii="Times New Roman" w:eastAsia="Times New Roman" w:hAnsi="Times New Roman" w:cs="Times New Roman"/>
          <w:noProof/>
          <w:lang w:val="en-US" w:eastAsia="en-GB"/>
        </w:rPr>
        <w:t>‘</w:t>
      </w:r>
      <w:r w:rsidRPr="00674274">
        <w:rPr>
          <w:rFonts w:ascii="Times New Roman" w:eastAsia="Times New Roman" w:hAnsi="Times New Roman" w:cs="Times New Roman"/>
          <w:noProof/>
          <w:lang w:val="en-US" w:eastAsia="en-GB"/>
        </w:rPr>
        <w:t>The effects of immigration and skills on urban income inequality in New Zealand: two decomposition approaches</w:t>
      </w:r>
      <w:r w:rsidR="005736E9">
        <w:rPr>
          <w:rFonts w:ascii="Times New Roman" w:eastAsia="Times New Roman" w:hAnsi="Times New Roman" w:cs="Times New Roman"/>
          <w:noProof/>
          <w:lang w:val="en-US" w:eastAsia="en-GB"/>
        </w:rPr>
        <w:t>’</w:t>
      </w:r>
      <w:r w:rsidRPr="00674274">
        <w:rPr>
          <w:rFonts w:ascii="Times New Roman" w:eastAsia="Times New Roman" w:hAnsi="Times New Roman" w:cs="Times New Roman"/>
          <w:noProof/>
          <w:lang w:val="en-US" w:eastAsia="en-GB"/>
        </w:rPr>
        <w:t xml:space="preserve">, </w:t>
      </w:r>
      <w:r w:rsidR="005736E9" w:rsidRPr="00674274">
        <w:rPr>
          <w:rFonts w:ascii="Times New Roman" w:eastAsia="Times New Roman" w:hAnsi="Times New Roman" w:cs="Times New Roman"/>
          <w:noProof/>
          <w:lang w:val="en-US" w:eastAsia="en-GB"/>
        </w:rPr>
        <w:t>CReAM discussion paper</w:t>
      </w:r>
      <w:r w:rsidR="005736E9">
        <w:rPr>
          <w:rFonts w:ascii="Times New Roman" w:eastAsia="Times New Roman" w:hAnsi="Times New Roman" w:cs="Times New Roman"/>
          <w:noProof/>
          <w:lang w:val="en-US" w:eastAsia="en-GB"/>
        </w:rPr>
        <w:t xml:space="preserve"> 23/20, Centre for Research and Analysis of Migration (CReAM), Department of Economics, University College of London, London.</w:t>
      </w:r>
    </w:p>
    <w:p w14:paraId="5A8A876F" w14:textId="77777777" w:rsidR="0063401E" w:rsidRPr="00674274" w:rsidRDefault="0063401E" w:rsidP="0063401E">
      <w:pPr>
        <w:ind w:left="720" w:hanging="720"/>
        <w:rPr>
          <w:rFonts w:ascii="Times New Roman" w:eastAsia="Times New Roman" w:hAnsi="Times New Roman" w:cs="Times New Roman"/>
          <w:noProof/>
          <w:lang w:val="en-US" w:eastAsia="en-GB"/>
        </w:rPr>
      </w:pPr>
      <w:r w:rsidRPr="00674274">
        <w:rPr>
          <w:rFonts w:ascii="Times New Roman" w:eastAsia="Times New Roman" w:hAnsi="Times New Roman" w:cs="Times New Roman"/>
          <w:noProof/>
          <w:lang w:val="en-US" w:eastAsia="en-GB"/>
        </w:rPr>
        <w:t xml:space="preserve">Altonji, </w:t>
      </w:r>
      <w:r w:rsidRPr="00674274">
        <w:rPr>
          <w:rFonts w:ascii="Times New Roman" w:eastAsia="Calibri" w:hAnsi="Times New Roman" w:cs="Times New Roman"/>
          <w:lang w:val="en-CA"/>
        </w:rPr>
        <w:t xml:space="preserve">J.G. and Card, D. 1991, ‘The Effects of Immigration on the Labor Market Outcomes of Less Skilled Natives’, in Abowd, J.M., Freeman, R.B. (eds), </w:t>
      </w:r>
      <w:r w:rsidRPr="00B10A78">
        <w:rPr>
          <w:rFonts w:ascii="Times New Roman" w:eastAsia="Calibri" w:hAnsi="Times New Roman" w:cs="Times New Roman"/>
          <w:i/>
          <w:lang w:val="en-CA"/>
        </w:rPr>
        <w:t>Immigration, Trade, and the Labor Market</w:t>
      </w:r>
      <w:r w:rsidRPr="00674274">
        <w:rPr>
          <w:rFonts w:ascii="Times New Roman" w:eastAsia="Calibri" w:hAnsi="Times New Roman" w:cs="Times New Roman"/>
          <w:lang w:val="en-CA"/>
        </w:rPr>
        <w:t xml:space="preserve">. University of Chicago Press, Chicago, IL; </w:t>
      </w:r>
      <w:r w:rsidR="005736E9">
        <w:rPr>
          <w:rFonts w:ascii="Times New Roman" w:eastAsia="Calibri" w:hAnsi="Times New Roman" w:cs="Times New Roman"/>
          <w:lang w:val="en-CA"/>
        </w:rPr>
        <w:t xml:space="preserve">pp </w:t>
      </w:r>
      <w:r w:rsidRPr="00674274">
        <w:rPr>
          <w:rFonts w:ascii="Times New Roman" w:eastAsia="Calibri" w:hAnsi="Times New Roman" w:cs="Times New Roman"/>
          <w:lang w:val="en-CA"/>
        </w:rPr>
        <w:t>201– 234</w:t>
      </w:r>
      <w:r w:rsidR="005736E9">
        <w:rPr>
          <w:rFonts w:ascii="Times New Roman" w:eastAsia="Calibri" w:hAnsi="Times New Roman" w:cs="Times New Roman"/>
          <w:lang w:val="en-CA"/>
        </w:rPr>
        <w:t>.</w:t>
      </w:r>
    </w:p>
    <w:p w14:paraId="0F7A8D03" w14:textId="77777777" w:rsidR="0063401E" w:rsidRPr="00674274" w:rsidRDefault="0063401E" w:rsidP="0063401E">
      <w:pPr>
        <w:ind w:left="720" w:hanging="720"/>
        <w:rPr>
          <w:rFonts w:ascii="Times New Roman" w:eastAsia="Times New Roman" w:hAnsi="Times New Roman" w:cs="Times New Roman"/>
          <w:noProof/>
          <w:lang w:val="en-US" w:eastAsia="en-GB"/>
        </w:rPr>
      </w:pPr>
      <w:r w:rsidRPr="00674274">
        <w:rPr>
          <w:rFonts w:ascii="Times New Roman" w:eastAsia="Times New Roman" w:hAnsi="Times New Roman" w:cs="Times New Roman"/>
          <w:noProof/>
          <w:lang w:val="en-US" w:eastAsia="en-GB"/>
        </w:rPr>
        <w:t>Anastasopoulos, L. J., Borjas, G. J., Cook,</w:t>
      </w:r>
      <w:r w:rsidR="004F7C7C">
        <w:rPr>
          <w:rFonts w:ascii="Times New Roman" w:eastAsia="Times New Roman" w:hAnsi="Times New Roman" w:cs="Times New Roman"/>
          <w:noProof/>
          <w:lang w:val="en-US" w:eastAsia="en-GB"/>
        </w:rPr>
        <w:t xml:space="preserve"> G. G. and Lachanski, M. 2021, ‘</w:t>
      </w:r>
      <w:r w:rsidRPr="00674274">
        <w:rPr>
          <w:rFonts w:ascii="Times New Roman" w:eastAsia="Times New Roman" w:hAnsi="Times New Roman" w:cs="Times New Roman"/>
          <w:noProof/>
          <w:lang w:val="en-US" w:eastAsia="en-GB"/>
        </w:rPr>
        <w:t xml:space="preserve">Job Vacancies and Immigration: Evidence </w:t>
      </w:r>
      <w:r w:rsidR="004F7C7C">
        <w:rPr>
          <w:rFonts w:ascii="Times New Roman" w:eastAsia="Times New Roman" w:hAnsi="Times New Roman" w:cs="Times New Roman"/>
          <w:noProof/>
          <w:lang w:val="en-US" w:eastAsia="en-GB"/>
        </w:rPr>
        <w:t>from the Mariel Supply Shock’</w:t>
      </w:r>
      <w:r w:rsidRPr="00674274">
        <w:rPr>
          <w:rFonts w:ascii="Times New Roman" w:eastAsia="Times New Roman" w:hAnsi="Times New Roman" w:cs="Times New Roman"/>
          <w:noProof/>
          <w:lang w:val="en-US" w:eastAsia="en-GB"/>
        </w:rPr>
        <w:t xml:space="preserve">, </w:t>
      </w:r>
      <w:r w:rsidRPr="00674274">
        <w:rPr>
          <w:rFonts w:ascii="Times New Roman" w:eastAsia="Times New Roman" w:hAnsi="Times New Roman" w:cs="Times New Roman"/>
          <w:i/>
          <w:noProof/>
          <w:lang w:val="en-US" w:eastAsia="en-GB"/>
        </w:rPr>
        <w:t>Journal of Human Capital</w:t>
      </w:r>
      <w:r w:rsidRPr="00674274">
        <w:rPr>
          <w:rFonts w:ascii="Times New Roman" w:eastAsia="Times New Roman" w:hAnsi="Times New Roman" w:cs="Times New Roman"/>
          <w:noProof/>
          <w:lang w:val="en-US" w:eastAsia="en-GB"/>
        </w:rPr>
        <w:t>, vol. 15, no. 1, pp 1-33.</w:t>
      </w:r>
    </w:p>
    <w:p w14:paraId="6B805DD7" w14:textId="77777777" w:rsidR="0063401E" w:rsidRPr="00674274" w:rsidRDefault="0063401E" w:rsidP="0063401E">
      <w:pPr>
        <w:ind w:left="720" w:hanging="720"/>
        <w:rPr>
          <w:rFonts w:ascii="Times New Roman" w:eastAsia="Times New Roman" w:hAnsi="Times New Roman" w:cs="Times New Roman"/>
          <w:noProof/>
          <w:lang w:val="en-US" w:eastAsia="en-GB"/>
        </w:rPr>
      </w:pPr>
      <w:r w:rsidRPr="00674274">
        <w:rPr>
          <w:rFonts w:ascii="Times New Roman" w:eastAsia="Times New Roman" w:hAnsi="Times New Roman" w:cs="Times New Roman"/>
          <w:noProof/>
          <w:lang w:val="en-US" w:eastAsia="en-GB"/>
        </w:rPr>
        <w:t>Beau</w:t>
      </w:r>
      <w:r w:rsidR="004F7C7C">
        <w:rPr>
          <w:rFonts w:ascii="Times New Roman" w:eastAsia="Times New Roman" w:hAnsi="Times New Roman" w:cs="Times New Roman"/>
          <w:noProof/>
          <w:lang w:val="en-US" w:eastAsia="en-GB"/>
        </w:rPr>
        <w:t>dry, P. and Green, D. A. 2003, ‘</w:t>
      </w:r>
      <w:r w:rsidRPr="00674274">
        <w:rPr>
          <w:rFonts w:ascii="Times New Roman" w:eastAsia="Times New Roman" w:hAnsi="Times New Roman" w:cs="Times New Roman"/>
          <w:noProof/>
          <w:lang w:val="en-US" w:eastAsia="en-GB"/>
        </w:rPr>
        <w:t>Wages and employment in the United States and Germany:</w:t>
      </w:r>
      <w:r w:rsidR="004F7C7C">
        <w:rPr>
          <w:rFonts w:ascii="Times New Roman" w:eastAsia="Times New Roman" w:hAnsi="Times New Roman" w:cs="Times New Roman"/>
          <w:noProof/>
          <w:lang w:val="en-US" w:eastAsia="en-GB"/>
        </w:rPr>
        <w:t xml:space="preserve"> What explains the differences?’</w:t>
      </w:r>
      <w:r w:rsidRPr="00674274">
        <w:rPr>
          <w:rFonts w:ascii="Times New Roman" w:eastAsia="Times New Roman" w:hAnsi="Times New Roman" w:cs="Times New Roman"/>
          <w:noProof/>
          <w:lang w:val="en-US" w:eastAsia="en-GB"/>
        </w:rPr>
        <w:t xml:space="preserve">, </w:t>
      </w:r>
      <w:r w:rsidRPr="00674274">
        <w:rPr>
          <w:rFonts w:ascii="Times New Roman" w:eastAsia="Times New Roman" w:hAnsi="Times New Roman" w:cs="Times New Roman"/>
          <w:i/>
          <w:noProof/>
          <w:lang w:val="en-US" w:eastAsia="en-GB"/>
        </w:rPr>
        <w:t>American Economic Review</w:t>
      </w:r>
      <w:r w:rsidRPr="00674274">
        <w:rPr>
          <w:rFonts w:ascii="Times New Roman" w:eastAsia="Times New Roman" w:hAnsi="Times New Roman" w:cs="Times New Roman"/>
          <w:noProof/>
          <w:lang w:val="en-US" w:eastAsia="en-GB"/>
        </w:rPr>
        <w:t>, vol. 93, no. 3, pp 573-602.</w:t>
      </w:r>
    </w:p>
    <w:p w14:paraId="369CF253" w14:textId="77777777" w:rsidR="0063401E" w:rsidRPr="00674274" w:rsidRDefault="0063401E" w:rsidP="0063401E">
      <w:pPr>
        <w:ind w:left="720" w:hanging="720"/>
        <w:rPr>
          <w:rFonts w:ascii="Times New Roman" w:eastAsia="Times New Roman" w:hAnsi="Times New Roman" w:cs="Times New Roman"/>
          <w:noProof/>
          <w:lang w:val="en-US" w:eastAsia="en-GB"/>
        </w:rPr>
      </w:pPr>
      <w:r w:rsidRPr="00674274">
        <w:rPr>
          <w:rFonts w:ascii="Times New Roman" w:eastAsia="Times New Roman" w:hAnsi="Times New Roman" w:cs="Times New Roman"/>
          <w:noProof/>
          <w:lang w:val="en-US" w:eastAsia="en-GB"/>
        </w:rPr>
        <w:t>Beine, M., Boucher, A., Burgoon, B., Crock, M., Gest, J., Hiscox, M., McGovern, P., Rapoport, H., Schape</w:t>
      </w:r>
      <w:r w:rsidR="004F7C7C">
        <w:rPr>
          <w:rFonts w:ascii="Times New Roman" w:eastAsia="Times New Roman" w:hAnsi="Times New Roman" w:cs="Times New Roman"/>
          <w:noProof/>
          <w:lang w:val="en-US" w:eastAsia="en-GB"/>
        </w:rPr>
        <w:t>r, J. and Thielemann, E. 2016, ‘</w:t>
      </w:r>
      <w:r w:rsidRPr="00674274">
        <w:rPr>
          <w:rFonts w:ascii="Times New Roman" w:eastAsia="Times New Roman" w:hAnsi="Times New Roman" w:cs="Times New Roman"/>
          <w:noProof/>
          <w:lang w:val="en-US" w:eastAsia="en-GB"/>
        </w:rPr>
        <w:t>Comparing immigration policies: An ov</w:t>
      </w:r>
      <w:r w:rsidR="004F7C7C">
        <w:rPr>
          <w:rFonts w:ascii="Times New Roman" w:eastAsia="Times New Roman" w:hAnsi="Times New Roman" w:cs="Times New Roman"/>
          <w:noProof/>
          <w:lang w:val="en-US" w:eastAsia="en-GB"/>
        </w:rPr>
        <w:t>erview from the IMPALA database’</w:t>
      </w:r>
      <w:r w:rsidRPr="00674274">
        <w:rPr>
          <w:rFonts w:ascii="Times New Roman" w:eastAsia="Times New Roman" w:hAnsi="Times New Roman" w:cs="Times New Roman"/>
          <w:noProof/>
          <w:lang w:val="en-US" w:eastAsia="en-GB"/>
        </w:rPr>
        <w:t xml:space="preserve">, </w:t>
      </w:r>
      <w:r w:rsidRPr="00674274">
        <w:rPr>
          <w:rFonts w:ascii="Times New Roman" w:eastAsia="Times New Roman" w:hAnsi="Times New Roman" w:cs="Times New Roman"/>
          <w:i/>
          <w:noProof/>
          <w:lang w:val="en-US" w:eastAsia="en-GB"/>
        </w:rPr>
        <w:t>International Migration Review</w:t>
      </w:r>
      <w:r w:rsidRPr="00674274">
        <w:rPr>
          <w:rFonts w:ascii="Times New Roman" w:eastAsia="Times New Roman" w:hAnsi="Times New Roman" w:cs="Times New Roman"/>
          <w:noProof/>
          <w:lang w:val="en-US" w:eastAsia="en-GB"/>
        </w:rPr>
        <w:t>, vol. 50, no. 4, pp 827-863.</w:t>
      </w:r>
    </w:p>
    <w:p w14:paraId="3E091F50" w14:textId="77777777" w:rsidR="0063401E" w:rsidRPr="00674274" w:rsidRDefault="0063401E" w:rsidP="0063401E">
      <w:pPr>
        <w:ind w:left="720" w:hanging="720"/>
        <w:rPr>
          <w:rFonts w:ascii="Times New Roman" w:eastAsia="Times New Roman" w:hAnsi="Times New Roman" w:cs="Times New Roman"/>
          <w:noProof/>
          <w:lang w:val="en-US" w:eastAsia="en-GB"/>
        </w:rPr>
      </w:pPr>
      <w:r w:rsidRPr="00674274">
        <w:rPr>
          <w:rFonts w:ascii="Times New Roman" w:eastAsia="Times New Roman" w:hAnsi="Times New Roman" w:cs="Times New Roman"/>
          <w:noProof/>
          <w:lang w:val="en-US" w:eastAsia="en-GB"/>
        </w:rPr>
        <w:t>Blit, J., Sk</w:t>
      </w:r>
      <w:r w:rsidR="0075544C">
        <w:rPr>
          <w:rFonts w:ascii="Times New Roman" w:eastAsia="Times New Roman" w:hAnsi="Times New Roman" w:cs="Times New Roman"/>
          <w:noProof/>
          <w:lang w:val="en-US" w:eastAsia="en-GB"/>
        </w:rPr>
        <w:t>uterud, M. and Zhang, J. 2020, ‘</w:t>
      </w:r>
      <w:r w:rsidRPr="00674274">
        <w:rPr>
          <w:rFonts w:ascii="Times New Roman" w:eastAsia="Times New Roman" w:hAnsi="Times New Roman" w:cs="Times New Roman"/>
          <w:noProof/>
          <w:lang w:val="en-US" w:eastAsia="en-GB"/>
        </w:rPr>
        <w:t>Can skilled immigration raise innovation</w:t>
      </w:r>
      <w:r w:rsidR="0075544C">
        <w:rPr>
          <w:rFonts w:ascii="Times New Roman" w:eastAsia="Times New Roman" w:hAnsi="Times New Roman" w:cs="Times New Roman"/>
          <w:noProof/>
          <w:lang w:val="en-US" w:eastAsia="en-GB"/>
        </w:rPr>
        <w:t>? Evidence from Canadian Cities’</w:t>
      </w:r>
      <w:r w:rsidRPr="00674274">
        <w:rPr>
          <w:rFonts w:ascii="Times New Roman" w:eastAsia="Times New Roman" w:hAnsi="Times New Roman" w:cs="Times New Roman"/>
          <w:noProof/>
          <w:lang w:val="en-US" w:eastAsia="en-GB"/>
        </w:rPr>
        <w:t xml:space="preserve">, </w:t>
      </w:r>
      <w:r w:rsidRPr="00674274">
        <w:rPr>
          <w:rFonts w:ascii="Times New Roman" w:eastAsia="Times New Roman" w:hAnsi="Times New Roman" w:cs="Times New Roman"/>
          <w:i/>
          <w:noProof/>
          <w:lang w:val="en-US" w:eastAsia="en-GB"/>
        </w:rPr>
        <w:t>Journal of Economic Geography</w:t>
      </w:r>
      <w:r w:rsidRPr="00674274">
        <w:rPr>
          <w:rFonts w:ascii="Times New Roman" w:eastAsia="Times New Roman" w:hAnsi="Times New Roman" w:cs="Times New Roman"/>
          <w:noProof/>
          <w:lang w:val="en-US" w:eastAsia="en-GB"/>
        </w:rPr>
        <w:t>, vol. 20, no. 4, pp 879-901.</w:t>
      </w:r>
    </w:p>
    <w:p w14:paraId="7F030CA3" w14:textId="77777777" w:rsidR="0063401E" w:rsidRPr="00674274" w:rsidRDefault="0075544C" w:rsidP="0063401E">
      <w:pPr>
        <w:ind w:left="720" w:hanging="720"/>
        <w:rPr>
          <w:rFonts w:ascii="Times New Roman" w:eastAsia="Times New Roman" w:hAnsi="Times New Roman" w:cs="Times New Roman"/>
          <w:noProof/>
          <w:lang w:val="en-US" w:eastAsia="en-GB"/>
        </w:rPr>
      </w:pPr>
      <w:r>
        <w:rPr>
          <w:rFonts w:ascii="Times New Roman" w:eastAsia="Times New Roman" w:hAnsi="Times New Roman" w:cs="Times New Roman"/>
          <w:noProof/>
          <w:lang w:val="en-US" w:eastAsia="en-GB"/>
        </w:rPr>
        <w:t>Borjas, G. J. 2003, ‘</w:t>
      </w:r>
      <w:r w:rsidR="0063401E" w:rsidRPr="00674274">
        <w:rPr>
          <w:rFonts w:ascii="Times New Roman" w:eastAsia="Times New Roman" w:hAnsi="Times New Roman" w:cs="Times New Roman"/>
          <w:noProof/>
          <w:lang w:val="en-US" w:eastAsia="en-GB"/>
        </w:rPr>
        <w:t xml:space="preserve">The labor demand curve is downward sloping: Reexamining the impact of </w:t>
      </w:r>
      <w:r>
        <w:rPr>
          <w:rFonts w:ascii="Times New Roman" w:eastAsia="Times New Roman" w:hAnsi="Times New Roman" w:cs="Times New Roman"/>
          <w:noProof/>
          <w:lang w:val="en-US" w:eastAsia="en-GB"/>
        </w:rPr>
        <w:t>immigration on the labor market’</w:t>
      </w:r>
      <w:r w:rsidR="0063401E" w:rsidRPr="00674274">
        <w:rPr>
          <w:rFonts w:ascii="Times New Roman" w:eastAsia="Times New Roman" w:hAnsi="Times New Roman" w:cs="Times New Roman"/>
          <w:noProof/>
          <w:lang w:val="en-US" w:eastAsia="en-GB"/>
        </w:rPr>
        <w:t xml:space="preserve">, </w:t>
      </w:r>
      <w:r w:rsidR="0063401E" w:rsidRPr="00674274">
        <w:rPr>
          <w:rFonts w:ascii="Times New Roman" w:eastAsia="Times New Roman" w:hAnsi="Times New Roman" w:cs="Times New Roman"/>
          <w:i/>
          <w:noProof/>
          <w:lang w:val="en-US" w:eastAsia="en-GB"/>
        </w:rPr>
        <w:t>The quarterly journal of economics</w:t>
      </w:r>
      <w:r w:rsidR="0063401E" w:rsidRPr="00674274">
        <w:rPr>
          <w:rFonts w:ascii="Times New Roman" w:eastAsia="Times New Roman" w:hAnsi="Times New Roman" w:cs="Times New Roman"/>
          <w:noProof/>
          <w:lang w:val="en-US" w:eastAsia="en-GB"/>
        </w:rPr>
        <w:t>, vol. 118, no. 4, pp 1335-1374.</w:t>
      </w:r>
    </w:p>
    <w:p w14:paraId="3308BB7B" w14:textId="77777777" w:rsidR="0063401E" w:rsidRPr="00674274" w:rsidRDefault="0075544C" w:rsidP="0063401E">
      <w:pPr>
        <w:ind w:left="720" w:hanging="720"/>
        <w:rPr>
          <w:rFonts w:ascii="Times New Roman" w:eastAsia="Times New Roman" w:hAnsi="Times New Roman" w:cs="Times New Roman"/>
          <w:noProof/>
          <w:lang w:val="en-US" w:eastAsia="en-GB"/>
        </w:rPr>
      </w:pPr>
      <w:r>
        <w:rPr>
          <w:rFonts w:ascii="Times New Roman" w:eastAsia="Times New Roman" w:hAnsi="Times New Roman" w:cs="Times New Roman"/>
          <w:noProof/>
          <w:lang w:val="en-US" w:eastAsia="en-GB"/>
        </w:rPr>
        <w:t>Borjas, G. J. 2017, ‘</w:t>
      </w:r>
      <w:r w:rsidR="0063401E" w:rsidRPr="00674274">
        <w:rPr>
          <w:rFonts w:ascii="Times New Roman" w:eastAsia="Times New Roman" w:hAnsi="Times New Roman" w:cs="Times New Roman"/>
          <w:noProof/>
          <w:lang w:val="en-US" w:eastAsia="en-GB"/>
        </w:rPr>
        <w:t>The wage impact o</w:t>
      </w:r>
      <w:r>
        <w:rPr>
          <w:rFonts w:ascii="Times New Roman" w:eastAsia="Times New Roman" w:hAnsi="Times New Roman" w:cs="Times New Roman"/>
          <w:noProof/>
          <w:lang w:val="en-US" w:eastAsia="en-GB"/>
        </w:rPr>
        <w:t>f the Marielitos: A reappraisal’</w:t>
      </w:r>
      <w:r w:rsidR="0063401E" w:rsidRPr="00674274">
        <w:rPr>
          <w:rFonts w:ascii="Times New Roman" w:eastAsia="Times New Roman" w:hAnsi="Times New Roman" w:cs="Times New Roman"/>
          <w:noProof/>
          <w:lang w:val="en-US" w:eastAsia="en-GB"/>
        </w:rPr>
        <w:t xml:space="preserve">, </w:t>
      </w:r>
      <w:r w:rsidR="0063401E" w:rsidRPr="00674274">
        <w:rPr>
          <w:rFonts w:ascii="Times New Roman" w:eastAsia="Times New Roman" w:hAnsi="Times New Roman" w:cs="Times New Roman"/>
          <w:i/>
          <w:noProof/>
          <w:lang w:val="en-US" w:eastAsia="en-GB"/>
        </w:rPr>
        <w:t>ILR Review</w:t>
      </w:r>
      <w:r w:rsidR="0063401E" w:rsidRPr="00674274">
        <w:rPr>
          <w:rFonts w:ascii="Times New Roman" w:eastAsia="Times New Roman" w:hAnsi="Times New Roman" w:cs="Times New Roman"/>
          <w:noProof/>
          <w:lang w:val="en-US" w:eastAsia="en-GB"/>
        </w:rPr>
        <w:t>, vol. 70, no. 5, pp 1077-1110.</w:t>
      </w:r>
    </w:p>
    <w:p w14:paraId="710D37AB" w14:textId="77777777" w:rsidR="0063401E" w:rsidRPr="00674274" w:rsidRDefault="0063401E" w:rsidP="0063401E">
      <w:pPr>
        <w:ind w:left="720" w:hanging="720"/>
        <w:rPr>
          <w:rFonts w:ascii="Times New Roman" w:eastAsia="Times New Roman" w:hAnsi="Times New Roman" w:cs="Times New Roman"/>
          <w:noProof/>
          <w:lang w:val="en-US" w:eastAsia="en-GB"/>
        </w:rPr>
      </w:pPr>
      <w:r w:rsidRPr="00674274">
        <w:rPr>
          <w:rFonts w:ascii="Times New Roman" w:eastAsia="Times New Roman" w:hAnsi="Times New Roman" w:cs="Times New Roman"/>
          <w:noProof/>
          <w:lang w:val="en-US" w:eastAsia="en-GB"/>
        </w:rPr>
        <w:t>Borland, J. an</w:t>
      </w:r>
      <w:r w:rsidR="003860E4">
        <w:rPr>
          <w:rFonts w:ascii="Times New Roman" w:eastAsia="Times New Roman" w:hAnsi="Times New Roman" w:cs="Times New Roman"/>
          <w:noProof/>
          <w:lang w:val="en-US" w:eastAsia="en-GB"/>
        </w:rPr>
        <w:t>d Coelli, M. 2021, ‘</w:t>
      </w:r>
      <w:r w:rsidRPr="00674274">
        <w:rPr>
          <w:rFonts w:ascii="Times New Roman" w:eastAsia="Times New Roman" w:hAnsi="Times New Roman" w:cs="Times New Roman"/>
          <w:noProof/>
          <w:lang w:val="en-US" w:eastAsia="en-GB"/>
        </w:rPr>
        <w:t>Is it ‘dog days’ for the young i</w:t>
      </w:r>
      <w:r w:rsidR="003860E4">
        <w:rPr>
          <w:rFonts w:ascii="Times New Roman" w:eastAsia="Times New Roman" w:hAnsi="Times New Roman" w:cs="Times New Roman"/>
          <w:noProof/>
          <w:lang w:val="en-US" w:eastAsia="en-GB"/>
        </w:rPr>
        <w:t>n the Australian labour market?’</w:t>
      </w:r>
      <w:r w:rsidRPr="00674274">
        <w:rPr>
          <w:rFonts w:ascii="Times New Roman" w:eastAsia="Times New Roman" w:hAnsi="Times New Roman" w:cs="Times New Roman"/>
          <w:noProof/>
          <w:lang w:val="en-US" w:eastAsia="en-GB"/>
        </w:rPr>
        <w:t xml:space="preserve">, </w:t>
      </w:r>
      <w:r w:rsidRPr="00674274">
        <w:rPr>
          <w:rFonts w:ascii="Times New Roman" w:eastAsia="Times New Roman" w:hAnsi="Times New Roman" w:cs="Times New Roman"/>
          <w:i/>
          <w:noProof/>
          <w:lang w:val="en-US" w:eastAsia="en-GB"/>
        </w:rPr>
        <w:t>Australian Economic Review</w:t>
      </w:r>
      <w:r w:rsidRPr="00674274">
        <w:rPr>
          <w:rFonts w:ascii="Times New Roman" w:eastAsia="Times New Roman" w:hAnsi="Times New Roman" w:cs="Times New Roman"/>
          <w:noProof/>
          <w:lang w:val="en-US" w:eastAsia="en-GB"/>
        </w:rPr>
        <w:t>, vol. 54, no. 4, pp 421-444.</w:t>
      </w:r>
    </w:p>
    <w:p w14:paraId="231DA118" w14:textId="77777777" w:rsidR="0063401E" w:rsidRPr="00674274" w:rsidRDefault="0063401E" w:rsidP="0063401E">
      <w:pPr>
        <w:ind w:left="720" w:hanging="720"/>
        <w:rPr>
          <w:rFonts w:ascii="Times New Roman" w:eastAsia="Times New Roman" w:hAnsi="Times New Roman" w:cs="Times New Roman"/>
          <w:noProof/>
          <w:lang w:val="en-US" w:eastAsia="en-GB"/>
        </w:rPr>
      </w:pPr>
      <w:r w:rsidRPr="00674274">
        <w:rPr>
          <w:rFonts w:ascii="Times New Roman" w:eastAsia="Times New Roman" w:hAnsi="Times New Roman" w:cs="Times New Roman"/>
          <w:noProof/>
          <w:lang w:val="en-US" w:eastAsia="en-GB"/>
        </w:rPr>
        <w:t>Bosetti, V., Cattan</w:t>
      </w:r>
      <w:r w:rsidR="003860E4">
        <w:rPr>
          <w:rFonts w:ascii="Times New Roman" w:eastAsia="Times New Roman" w:hAnsi="Times New Roman" w:cs="Times New Roman"/>
          <w:noProof/>
          <w:lang w:val="en-US" w:eastAsia="en-GB"/>
        </w:rPr>
        <w:t>eo, C. and Verdolini, E. 2015, ‘</w:t>
      </w:r>
      <w:r w:rsidRPr="00674274">
        <w:rPr>
          <w:rFonts w:ascii="Times New Roman" w:eastAsia="Times New Roman" w:hAnsi="Times New Roman" w:cs="Times New Roman"/>
          <w:noProof/>
          <w:lang w:val="en-US" w:eastAsia="en-GB"/>
        </w:rPr>
        <w:t>Migration of skilled workers and innovation: A European perspec</w:t>
      </w:r>
      <w:r w:rsidR="003860E4">
        <w:rPr>
          <w:rFonts w:ascii="Times New Roman" w:eastAsia="Times New Roman" w:hAnsi="Times New Roman" w:cs="Times New Roman"/>
          <w:noProof/>
          <w:lang w:val="en-US" w:eastAsia="en-GB"/>
        </w:rPr>
        <w:t>tive’</w:t>
      </w:r>
      <w:r w:rsidRPr="00674274">
        <w:rPr>
          <w:rFonts w:ascii="Times New Roman" w:eastAsia="Times New Roman" w:hAnsi="Times New Roman" w:cs="Times New Roman"/>
          <w:noProof/>
          <w:lang w:val="en-US" w:eastAsia="en-GB"/>
        </w:rPr>
        <w:t xml:space="preserve">, </w:t>
      </w:r>
      <w:r w:rsidRPr="00674274">
        <w:rPr>
          <w:rFonts w:ascii="Times New Roman" w:eastAsia="Times New Roman" w:hAnsi="Times New Roman" w:cs="Times New Roman"/>
          <w:i/>
          <w:noProof/>
          <w:lang w:val="en-US" w:eastAsia="en-GB"/>
        </w:rPr>
        <w:t>Journal of International Economics</w:t>
      </w:r>
      <w:r w:rsidRPr="00674274">
        <w:rPr>
          <w:rFonts w:ascii="Times New Roman" w:eastAsia="Times New Roman" w:hAnsi="Times New Roman" w:cs="Times New Roman"/>
          <w:noProof/>
          <w:lang w:val="en-US" w:eastAsia="en-GB"/>
        </w:rPr>
        <w:t>, vol. 96, no. 2, pp 311-322.</w:t>
      </w:r>
    </w:p>
    <w:p w14:paraId="42B9E6DE" w14:textId="77777777" w:rsidR="0063401E" w:rsidRPr="00674274" w:rsidRDefault="0063401E" w:rsidP="0063401E">
      <w:pPr>
        <w:ind w:left="720" w:hanging="720"/>
        <w:rPr>
          <w:rFonts w:ascii="Times New Roman" w:eastAsia="Calibri" w:hAnsi="Times New Roman" w:cs="Times New Roman"/>
          <w:noProof/>
          <w:lang w:val="en-US"/>
        </w:rPr>
      </w:pPr>
      <w:r w:rsidRPr="00674274">
        <w:rPr>
          <w:rFonts w:ascii="Times New Roman" w:eastAsia="Calibri" w:hAnsi="Times New Roman" w:cs="Times New Roman"/>
          <w:noProof/>
          <w:lang w:val="en-US"/>
        </w:rPr>
        <w:t xml:space="preserve">Boucher, A. 2016, Australia's de facto low skilled migration programs. In </w:t>
      </w:r>
      <w:r w:rsidRPr="00674274">
        <w:rPr>
          <w:rFonts w:ascii="Times New Roman" w:eastAsia="Calibri" w:hAnsi="Times New Roman" w:cs="Times New Roman"/>
          <w:i/>
          <w:iCs/>
          <w:noProof/>
          <w:lang w:val="en-US"/>
        </w:rPr>
        <w:t>Migration: The Economic Debate.</w:t>
      </w:r>
      <w:r w:rsidRPr="00674274">
        <w:rPr>
          <w:rFonts w:ascii="Times New Roman" w:eastAsia="Calibri" w:hAnsi="Times New Roman" w:cs="Times New Roman"/>
          <w:noProof/>
          <w:lang w:val="en-US"/>
        </w:rPr>
        <w:t xml:space="preserve"> Committee for Economic Development of Australia.</w:t>
      </w:r>
    </w:p>
    <w:p w14:paraId="70DAA19F" w14:textId="77777777" w:rsidR="0063401E" w:rsidRPr="00674274" w:rsidRDefault="0063401E" w:rsidP="0063401E">
      <w:pPr>
        <w:ind w:left="720" w:hanging="720"/>
        <w:rPr>
          <w:rFonts w:ascii="Times New Roman" w:eastAsia="Times New Roman" w:hAnsi="Times New Roman" w:cs="Times New Roman"/>
          <w:noProof/>
          <w:lang w:val="en-US" w:eastAsia="en-GB"/>
        </w:rPr>
      </w:pPr>
      <w:r w:rsidRPr="00674274">
        <w:rPr>
          <w:rFonts w:ascii="Times New Roman" w:eastAsia="Times New Roman" w:hAnsi="Times New Roman" w:cs="Times New Roman"/>
          <w:noProof/>
          <w:lang w:val="en-US" w:eastAsia="en-GB"/>
        </w:rPr>
        <w:t xml:space="preserve">Boucher, A. and Davidson, A. 2019, </w:t>
      </w:r>
      <w:r w:rsidRPr="00674274">
        <w:rPr>
          <w:rFonts w:ascii="Times New Roman" w:eastAsia="Times New Roman" w:hAnsi="Times New Roman" w:cs="Times New Roman"/>
          <w:i/>
          <w:noProof/>
          <w:lang w:val="en-US" w:eastAsia="en-GB"/>
        </w:rPr>
        <w:t>The evolution of the Australian System for Selecting Economic Immigrants</w:t>
      </w:r>
      <w:r w:rsidRPr="00674274">
        <w:rPr>
          <w:rFonts w:ascii="Times New Roman" w:eastAsia="Times New Roman" w:hAnsi="Times New Roman" w:cs="Times New Roman"/>
          <w:noProof/>
          <w:lang w:val="en-US" w:eastAsia="en-GB"/>
        </w:rPr>
        <w:t>, Migration Policy Institute, Transatlantic Council on Migration.</w:t>
      </w:r>
    </w:p>
    <w:p w14:paraId="0E773BD6" w14:textId="77777777" w:rsidR="0063401E" w:rsidRPr="00674274" w:rsidRDefault="0063401E" w:rsidP="0063401E">
      <w:pPr>
        <w:ind w:left="720" w:hanging="720"/>
        <w:rPr>
          <w:rFonts w:ascii="Times New Roman" w:eastAsia="Times New Roman" w:hAnsi="Times New Roman" w:cs="Times New Roman"/>
          <w:noProof/>
          <w:lang w:val="en-US" w:eastAsia="en-GB"/>
        </w:rPr>
      </w:pPr>
      <w:r w:rsidRPr="00674274">
        <w:rPr>
          <w:rFonts w:ascii="Times New Roman" w:eastAsia="Times New Roman" w:hAnsi="Times New Roman" w:cs="Times New Roman"/>
          <w:noProof/>
          <w:lang w:val="en-US" w:eastAsia="en-GB"/>
        </w:rPr>
        <w:t xml:space="preserve">Boucher, A. K. and Gest, J. 2018, </w:t>
      </w:r>
      <w:r w:rsidRPr="00674274">
        <w:rPr>
          <w:rFonts w:ascii="Times New Roman" w:eastAsia="Times New Roman" w:hAnsi="Times New Roman" w:cs="Times New Roman"/>
          <w:i/>
          <w:noProof/>
          <w:lang w:val="en-US" w:eastAsia="en-GB"/>
        </w:rPr>
        <w:t>Crossroads: Comparative immigration regimes in a world of demographic change</w:t>
      </w:r>
      <w:r w:rsidRPr="00674274">
        <w:rPr>
          <w:rFonts w:ascii="Times New Roman" w:eastAsia="Times New Roman" w:hAnsi="Times New Roman" w:cs="Times New Roman"/>
          <w:noProof/>
          <w:lang w:val="en-US" w:eastAsia="en-GB"/>
        </w:rPr>
        <w:t>, Cambridge University Press.</w:t>
      </w:r>
    </w:p>
    <w:p w14:paraId="0A04B484" w14:textId="77777777" w:rsidR="00406166" w:rsidRPr="00B10A78" w:rsidRDefault="002A5B6C" w:rsidP="00406166">
      <w:pPr>
        <w:pStyle w:val="Bibliography"/>
        <w:ind w:left="720" w:hanging="720"/>
        <w:rPr>
          <w:rFonts w:ascii="Times New Roman" w:hAnsi="Times New Roman" w:cs="Times New Roman"/>
          <w:noProof/>
          <w:lang w:val="en-US"/>
        </w:rPr>
      </w:pPr>
      <w:r w:rsidRPr="002A5B6C">
        <w:rPr>
          <w:rFonts w:ascii="Times New Roman" w:hAnsi="Times New Roman" w:cs="Times New Roman"/>
          <w:noProof/>
          <w:lang w:val="en-US"/>
        </w:rPr>
        <w:t>Brell, C.</w:t>
      </w:r>
      <w:r w:rsidR="00406166" w:rsidRPr="00B10A78">
        <w:rPr>
          <w:rFonts w:ascii="Times New Roman" w:hAnsi="Times New Roman" w:cs="Times New Roman"/>
          <w:noProof/>
          <w:lang w:val="en-US"/>
        </w:rPr>
        <w:t xml:space="preserve"> </w:t>
      </w:r>
      <w:r>
        <w:rPr>
          <w:rFonts w:ascii="Times New Roman" w:hAnsi="Times New Roman" w:cs="Times New Roman"/>
          <w:noProof/>
          <w:lang w:val="en-US"/>
        </w:rPr>
        <w:t>and</w:t>
      </w:r>
      <w:r w:rsidR="00406166" w:rsidRPr="00B10A78">
        <w:rPr>
          <w:rFonts w:ascii="Times New Roman" w:hAnsi="Times New Roman" w:cs="Times New Roman"/>
          <w:noProof/>
          <w:lang w:val="en-US"/>
        </w:rPr>
        <w:t xml:space="preserve"> Dustmann, C. (2019). ‘</w:t>
      </w:r>
      <w:r w:rsidR="00406166" w:rsidRPr="00B10A78">
        <w:rPr>
          <w:rFonts w:ascii="Times New Roman" w:hAnsi="Times New Roman" w:cs="Times New Roman"/>
          <w:iCs/>
          <w:noProof/>
          <w:lang w:val="en-US"/>
        </w:rPr>
        <w:t>Immigration and wage growth: the case of Australia.’</w:t>
      </w:r>
      <w:r w:rsidR="00406166" w:rsidRPr="00B10A78">
        <w:rPr>
          <w:rFonts w:ascii="Times New Roman" w:hAnsi="Times New Roman" w:cs="Times New Roman"/>
          <w:noProof/>
          <w:lang w:val="en-US"/>
        </w:rPr>
        <w:t xml:space="preserve"> Paper for the RBA's Low Wage Growth Conference, </w:t>
      </w:r>
      <w:r w:rsidR="006F4A13">
        <w:rPr>
          <w:rFonts w:ascii="Times New Roman" w:hAnsi="Times New Roman" w:cs="Times New Roman"/>
          <w:noProof/>
          <w:lang w:val="en-US"/>
        </w:rPr>
        <w:t xml:space="preserve">Reserve Bank of Australia, </w:t>
      </w:r>
      <w:r w:rsidR="00406166" w:rsidRPr="00B10A78">
        <w:rPr>
          <w:rFonts w:ascii="Times New Roman" w:hAnsi="Times New Roman" w:cs="Times New Roman"/>
          <w:noProof/>
          <w:lang w:val="en-US"/>
        </w:rPr>
        <w:t>Sydney.</w:t>
      </w:r>
    </w:p>
    <w:p w14:paraId="718DD922" w14:textId="77777777" w:rsidR="0063401E" w:rsidRPr="00674274" w:rsidRDefault="0063401E" w:rsidP="0063401E">
      <w:pPr>
        <w:ind w:left="720" w:hanging="720"/>
        <w:rPr>
          <w:rFonts w:ascii="Times New Roman" w:eastAsia="Times New Roman" w:hAnsi="Times New Roman" w:cs="Times New Roman"/>
          <w:noProof/>
          <w:lang w:val="en-US" w:eastAsia="en-GB"/>
        </w:rPr>
      </w:pPr>
      <w:r w:rsidRPr="00674274">
        <w:rPr>
          <w:rFonts w:ascii="Times New Roman" w:eastAsia="Times New Roman" w:hAnsi="Times New Roman" w:cs="Times New Roman"/>
          <w:noProof/>
          <w:lang w:val="en-US" w:eastAsia="en-GB"/>
        </w:rPr>
        <w:t xml:space="preserve">Breunig, R., Deutscher, N. and To, H. T. </w:t>
      </w:r>
      <w:r w:rsidR="00E4273F">
        <w:rPr>
          <w:rFonts w:ascii="Times New Roman" w:eastAsia="Times New Roman" w:hAnsi="Times New Roman" w:cs="Times New Roman"/>
          <w:noProof/>
          <w:lang w:val="en-US" w:eastAsia="en-GB"/>
        </w:rPr>
        <w:t>2017, ‘</w:t>
      </w:r>
      <w:r w:rsidRPr="00674274">
        <w:rPr>
          <w:rFonts w:ascii="Times New Roman" w:eastAsia="Times New Roman" w:hAnsi="Times New Roman" w:cs="Times New Roman"/>
          <w:noProof/>
          <w:lang w:val="en-US" w:eastAsia="en-GB"/>
        </w:rPr>
        <w:t>The relationship between immigration to Australia and the labour market outc</w:t>
      </w:r>
      <w:r w:rsidR="00E4273F">
        <w:rPr>
          <w:rFonts w:ascii="Times New Roman" w:eastAsia="Times New Roman" w:hAnsi="Times New Roman" w:cs="Times New Roman"/>
          <w:noProof/>
          <w:lang w:val="en-US" w:eastAsia="en-GB"/>
        </w:rPr>
        <w:t>omes of Australian‐born workers’</w:t>
      </w:r>
      <w:r w:rsidRPr="00674274">
        <w:rPr>
          <w:rFonts w:ascii="Times New Roman" w:eastAsia="Times New Roman" w:hAnsi="Times New Roman" w:cs="Times New Roman"/>
          <w:noProof/>
          <w:lang w:val="en-US" w:eastAsia="en-GB"/>
        </w:rPr>
        <w:t xml:space="preserve">, </w:t>
      </w:r>
      <w:r w:rsidRPr="00674274">
        <w:rPr>
          <w:rFonts w:ascii="Times New Roman" w:eastAsia="Times New Roman" w:hAnsi="Times New Roman" w:cs="Times New Roman"/>
          <w:i/>
          <w:noProof/>
          <w:lang w:val="en-US" w:eastAsia="en-GB"/>
        </w:rPr>
        <w:t>Economic Record</w:t>
      </w:r>
      <w:r w:rsidRPr="00674274">
        <w:rPr>
          <w:rFonts w:ascii="Times New Roman" w:eastAsia="Times New Roman" w:hAnsi="Times New Roman" w:cs="Times New Roman"/>
          <w:noProof/>
          <w:lang w:val="en-US" w:eastAsia="en-GB"/>
        </w:rPr>
        <w:t>, vol. 93, no. 301, pp 255-276.</w:t>
      </w:r>
    </w:p>
    <w:p w14:paraId="69CFDB7E" w14:textId="77777777" w:rsidR="0063401E" w:rsidRPr="00674274" w:rsidRDefault="00E4273F" w:rsidP="0063401E">
      <w:pPr>
        <w:ind w:left="720" w:hanging="720"/>
        <w:rPr>
          <w:rFonts w:ascii="Times New Roman" w:eastAsia="Times New Roman" w:hAnsi="Times New Roman" w:cs="Times New Roman"/>
          <w:noProof/>
          <w:lang w:val="en-US" w:eastAsia="en-GB"/>
        </w:rPr>
      </w:pPr>
      <w:r>
        <w:rPr>
          <w:rFonts w:ascii="Times New Roman" w:eastAsia="Times New Roman" w:hAnsi="Times New Roman" w:cs="Times New Roman"/>
          <w:noProof/>
          <w:lang w:val="en-US" w:eastAsia="en-GB"/>
        </w:rPr>
        <w:t>Card, D. 1990, ‘</w:t>
      </w:r>
      <w:r w:rsidR="0063401E" w:rsidRPr="00674274">
        <w:rPr>
          <w:rFonts w:ascii="Times New Roman" w:eastAsia="Times New Roman" w:hAnsi="Times New Roman" w:cs="Times New Roman"/>
          <w:noProof/>
          <w:lang w:val="en-US" w:eastAsia="en-GB"/>
        </w:rPr>
        <w:t>The impact of the Mariel boa</w:t>
      </w:r>
      <w:r>
        <w:rPr>
          <w:rFonts w:ascii="Times New Roman" w:eastAsia="Times New Roman" w:hAnsi="Times New Roman" w:cs="Times New Roman"/>
          <w:noProof/>
          <w:lang w:val="en-US" w:eastAsia="en-GB"/>
        </w:rPr>
        <w:t>tlift on the Miami labor market’</w:t>
      </w:r>
      <w:r w:rsidR="0063401E" w:rsidRPr="00674274">
        <w:rPr>
          <w:rFonts w:ascii="Times New Roman" w:eastAsia="Times New Roman" w:hAnsi="Times New Roman" w:cs="Times New Roman"/>
          <w:noProof/>
          <w:lang w:val="en-US" w:eastAsia="en-GB"/>
        </w:rPr>
        <w:t xml:space="preserve">, </w:t>
      </w:r>
      <w:r w:rsidR="0063401E" w:rsidRPr="00674274">
        <w:rPr>
          <w:rFonts w:ascii="Times New Roman" w:eastAsia="Times New Roman" w:hAnsi="Times New Roman" w:cs="Times New Roman"/>
          <w:i/>
          <w:noProof/>
          <w:lang w:val="en-US" w:eastAsia="en-GB"/>
        </w:rPr>
        <w:t>ILR Review</w:t>
      </w:r>
      <w:r w:rsidR="0063401E" w:rsidRPr="00674274">
        <w:rPr>
          <w:rFonts w:ascii="Times New Roman" w:eastAsia="Times New Roman" w:hAnsi="Times New Roman" w:cs="Times New Roman"/>
          <w:noProof/>
          <w:lang w:val="en-US" w:eastAsia="en-GB"/>
        </w:rPr>
        <w:t>, vol. 43, no. 2, pp 245-257.</w:t>
      </w:r>
    </w:p>
    <w:p w14:paraId="66247193" w14:textId="77777777" w:rsidR="0063401E" w:rsidRPr="00674274" w:rsidRDefault="00E4273F" w:rsidP="0063401E">
      <w:pPr>
        <w:ind w:left="720" w:hanging="720"/>
        <w:rPr>
          <w:rFonts w:ascii="Times New Roman" w:eastAsia="Times New Roman" w:hAnsi="Times New Roman" w:cs="Times New Roman"/>
          <w:noProof/>
          <w:lang w:val="en-US" w:eastAsia="en-GB"/>
        </w:rPr>
      </w:pPr>
      <w:r>
        <w:rPr>
          <w:rFonts w:ascii="Times New Roman" w:eastAsia="Times New Roman" w:hAnsi="Times New Roman" w:cs="Times New Roman"/>
          <w:noProof/>
          <w:lang w:val="en-US" w:eastAsia="en-GB"/>
        </w:rPr>
        <w:t>Card, D. 2005, ‘</w:t>
      </w:r>
      <w:r w:rsidR="0063401E" w:rsidRPr="00674274">
        <w:rPr>
          <w:rFonts w:ascii="Times New Roman" w:eastAsia="Times New Roman" w:hAnsi="Times New Roman" w:cs="Times New Roman"/>
          <w:noProof/>
          <w:lang w:val="en-US" w:eastAsia="en-GB"/>
        </w:rPr>
        <w:t>Is the</w:t>
      </w:r>
      <w:r>
        <w:rPr>
          <w:rFonts w:ascii="Times New Roman" w:eastAsia="Times New Roman" w:hAnsi="Times New Roman" w:cs="Times New Roman"/>
          <w:noProof/>
          <w:lang w:val="en-US" w:eastAsia="en-GB"/>
        </w:rPr>
        <w:t xml:space="preserve"> new immigration really so bad?’</w:t>
      </w:r>
      <w:r w:rsidR="0063401E" w:rsidRPr="00674274">
        <w:rPr>
          <w:rFonts w:ascii="Times New Roman" w:eastAsia="Times New Roman" w:hAnsi="Times New Roman" w:cs="Times New Roman"/>
          <w:noProof/>
          <w:lang w:val="en-US" w:eastAsia="en-GB"/>
        </w:rPr>
        <w:t xml:space="preserve">, </w:t>
      </w:r>
      <w:r w:rsidR="0063401E" w:rsidRPr="00674274">
        <w:rPr>
          <w:rFonts w:ascii="Times New Roman" w:eastAsia="Times New Roman" w:hAnsi="Times New Roman" w:cs="Times New Roman"/>
          <w:i/>
          <w:noProof/>
          <w:lang w:val="en-US" w:eastAsia="en-GB"/>
        </w:rPr>
        <w:t>The economic journal</w:t>
      </w:r>
      <w:r w:rsidR="0063401E" w:rsidRPr="00674274">
        <w:rPr>
          <w:rFonts w:ascii="Times New Roman" w:eastAsia="Times New Roman" w:hAnsi="Times New Roman" w:cs="Times New Roman"/>
          <w:noProof/>
          <w:lang w:val="en-US" w:eastAsia="en-GB"/>
        </w:rPr>
        <w:t>, vol. 115, no. 507, pp F300-F323.</w:t>
      </w:r>
    </w:p>
    <w:p w14:paraId="1F25F776" w14:textId="77777777" w:rsidR="0063401E" w:rsidRPr="00674274" w:rsidRDefault="0063401E" w:rsidP="0063401E">
      <w:pPr>
        <w:ind w:left="720" w:hanging="720"/>
        <w:rPr>
          <w:rFonts w:ascii="Times New Roman" w:eastAsia="Times New Roman" w:hAnsi="Times New Roman" w:cs="Times New Roman"/>
          <w:noProof/>
          <w:lang w:val="en-US" w:eastAsia="en-GB"/>
        </w:rPr>
      </w:pPr>
      <w:r w:rsidRPr="00674274">
        <w:rPr>
          <w:rFonts w:ascii="Times New Roman" w:eastAsia="Times New Roman" w:hAnsi="Times New Roman" w:cs="Times New Roman"/>
          <w:noProof/>
          <w:lang w:val="en-US" w:eastAsia="en-GB"/>
        </w:rPr>
        <w:t xml:space="preserve">Card, D. 2007, </w:t>
      </w:r>
      <w:r w:rsidR="008B6D86">
        <w:rPr>
          <w:rFonts w:ascii="Times New Roman" w:eastAsia="Times New Roman" w:hAnsi="Times New Roman" w:cs="Times New Roman"/>
          <w:noProof/>
          <w:lang w:val="en-US" w:eastAsia="en-GB"/>
        </w:rPr>
        <w:t>‘</w:t>
      </w:r>
      <w:r w:rsidRPr="00674274">
        <w:rPr>
          <w:rFonts w:ascii="Times New Roman" w:eastAsia="Times New Roman" w:hAnsi="Times New Roman" w:cs="Times New Roman"/>
          <w:noProof/>
          <w:lang w:val="en-US" w:eastAsia="en-GB"/>
        </w:rPr>
        <w:t>How immigration affects US cities</w:t>
      </w:r>
      <w:r w:rsidR="008B6D86">
        <w:rPr>
          <w:rFonts w:ascii="Times New Roman" w:eastAsia="Times New Roman" w:hAnsi="Times New Roman" w:cs="Times New Roman"/>
          <w:noProof/>
          <w:lang w:val="en-US" w:eastAsia="en-GB"/>
        </w:rPr>
        <w:t>’</w:t>
      </w:r>
      <w:r w:rsidRPr="00674274">
        <w:rPr>
          <w:rFonts w:ascii="Times New Roman" w:eastAsia="Times New Roman" w:hAnsi="Times New Roman" w:cs="Times New Roman"/>
          <w:noProof/>
          <w:lang w:val="en-US" w:eastAsia="en-GB"/>
        </w:rPr>
        <w:t xml:space="preserve"> CReAM discussion paper</w:t>
      </w:r>
      <w:r w:rsidR="008B6D86">
        <w:rPr>
          <w:rFonts w:ascii="Times New Roman" w:eastAsia="Times New Roman" w:hAnsi="Times New Roman" w:cs="Times New Roman"/>
          <w:noProof/>
          <w:lang w:val="en-US" w:eastAsia="en-GB"/>
        </w:rPr>
        <w:t xml:space="preserve"> 711, Centre for Research and Analysis of Migration (CReAM)</w:t>
      </w:r>
      <w:r w:rsidR="005736E9">
        <w:rPr>
          <w:rFonts w:ascii="Times New Roman" w:eastAsia="Times New Roman" w:hAnsi="Times New Roman" w:cs="Times New Roman"/>
          <w:noProof/>
          <w:lang w:val="en-US" w:eastAsia="en-GB"/>
        </w:rPr>
        <w:t>, Department of Economics, University College of London, London</w:t>
      </w:r>
    </w:p>
    <w:p w14:paraId="0E93224B" w14:textId="77777777" w:rsidR="0063401E" w:rsidRPr="00674274" w:rsidRDefault="0063401E" w:rsidP="0063401E">
      <w:pPr>
        <w:ind w:left="720" w:hanging="720"/>
        <w:rPr>
          <w:rFonts w:ascii="Times New Roman" w:eastAsia="Times New Roman" w:hAnsi="Times New Roman" w:cs="Times New Roman"/>
          <w:noProof/>
          <w:lang w:val="en-US" w:eastAsia="en-GB"/>
        </w:rPr>
      </w:pPr>
      <w:r w:rsidRPr="00674274">
        <w:rPr>
          <w:rFonts w:ascii="Times New Roman" w:eastAsia="Times New Roman" w:hAnsi="Times New Roman" w:cs="Times New Roman"/>
          <w:noProof/>
          <w:lang w:val="en-US" w:eastAsia="en-GB"/>
        </w:rPr>
        <w:t xml:space="preserve">Crown, D., Faggian, A. and Corcoran, J. 2020a, 'Foreign-Born graduates and innovation: </w:t>
      </w:r>
      <w:r w:rsidRPr="00EA2BA8">
        <w:rPr>
          <w:rFonts w:ascii="Times New Roman" w:eastAsia="Times New Roman" w:hAnsi="Times New Roman" w:cs="Times New Roman"/>
          <w:noProof/>
          <w:lang w:val="en-US" w:eastAsia="en-GB"/>
        </w:rPr>
        <w:t xml:space="preserve">Evidence from an Australian skilled visa program', </w:t>
      </w:r>
      <w:r w:rsidRPr="00EA2BA8">
        <w:rPr>
          <w:rFonts w:ascii="Times New Roman" w:eastAsia="Times New Roman" w:hAnsi="Times New Roman" w:cs="Times New Roman"/>
          <w:i/>
          <w:noProof/>
          <w:lang w:val="en-US" w:eastAsia="en-GB"/>
        </w:rPr>
        <w:t>Research Policy</w:t>
      </w:r>
      <w:r w:rsidR="00FC3A03">
        <w:rPr>
          <w:rFonts w:ascii="Times New Roman" w:eastAsia="Times New Roman" w:hAnsi="Times New Roman" w:cs="Times New Roman"/>
          <w:noProof/>
          <w:lang w:val="en-US" w:eastAsia="en-GB"/>
        </w:rPr>
        <w:t>, vol. 49, no. 9</w:t>
      </w:r>
      <w:r w:rsidRPr="00EA2BA8">
        <w:rPr>
          <w:rFonts w:ascii="Times New Roman" w:eastAsia="Times New Roman" w:hAnsi="Times New Roman" w:cs="Times New Roman"/>
          <w:noProof/>
          <w:lang w:val="en-US" w:eastAsia="en-GB"/>
        </w:rPr>
        <w:t>.</w:t>
      </w:r>
    </w:p>
    <w:p w14:paraId="3D97421B" w14:textId="77777777" w:rsidR="0063401E" w:rsidRPr="00674274" w:rsidRDefault="0063401E" w:rsidP="0063401E">
      <w:pPr>
        <w:ind w:left="720" w:hanging="720"/>
        <w:rPr>
          <w:rFonts w:ascii="Times New Roman" w:eastAsia="Times New Roman" w:hAnsi="Times New Roman" w:cs="Times New Roman"/>
          <w:noProof/>
          <w:lang w:val="en-US" w:eastAsia="en-GB"/>
        </w:rPr>
      </w:pPr>
      <w:r w:rsidRPr="00674274">
        <w:rPr>
          <w:rFonts w:ascii="Times New Roman" w:eastAsia="Times New Roman" w:hAnsi="Times New Roman" w:cs="Times New Roman"/>
          <w:noProof/>
          <w:lang w:val="en-US" w:eastAsia="en-GB"/>
        </w:rPr>
        <w:t>Crown, D., Faggi</w:t>
      </w:r>
      <w:r w:rsidR="00F56644">
        <w:rPr>
          <w:rFonts w:ascii="Times New Roman" w:eastAsia="Times New Roman" w:hAnsi="Times New Roman" w:cs="Times New Roman"/>
          <w:noProof/>
          <w:lang w:val="en-US" w:eastAsia="en-GB"/>
        </w:rPr>
        <w:t>an, A. and Corcoran, J. 2020b, ‘</w:t>
      </w:r>
      <w:r w:rsidRPr="00674274">
        <w:rPr>
          <w:rFonts w:ascii="Times New Roman" w:eastAsia="Times New Roman" w:hAnsi="Times New Roman" w:cs="Times New Roman"/>
          <w:noProof/>
          <w:lang w:val="en-US" w:eastAsia="en-GB"/>
        </w:rPr>
        <w:t>High skilled immigration and the occupational choices of native</w:t>
      </w:r>
      <w:r w:rsidR="00F56644">
        <w:rPr>
          <w:rFonts w:ascii="Times New Roman" w:eastAsia="Times New Roman" w:hAnsi="Times New Roman" w:cs="Times New Roman"/>
          <w:noProof/>
          <w:lang w:val="en-US" w:eastAsia="en-GB"/>
        </w:rPr>
        <w:t xml:space="preserve"> workers: the case of Australia’</w:t>
      </w:r>
      <w:r w:rsidRPr="00674274">
        <w:rPr>
          <w:rFonts w:ascii="Times New Roman" w:eastAsia="Times New Roman" w:hAnsi="Times New Roman" w:cs="Times New Roman"/>
          <w:noProof/>
          <w:lang w:val="en-US" w:eastAsia="en-GB"/>
        </w:rPr>
        <w:t xml:space="preserve">, </w:t>
      </w:r>
      <w:r w:rsidRPr="00674274">
        <w:rPr>
          <w:rFonts w:ascii="Times New Roman" w:eastAsia="Times New Roman" w:hAnsi="Times New Roman" w:cs="Times New Roman"/>
          <w:i/>
          <w:noProof/>
          <w:lang w:val="en-US" w:eastAsia="en-GB"/>
        </w:rPr>
        <w:t>Oxford Economic Papers</w:t>
      </w:r>
      <w:r w:rsidRPr="00674274">
        <w:rPr>
          <w:rFonts w:ascii="Times New Roman" w:eastAsia="Times New Roman" w:hAnsi="Times New Roman" w:cs="Times New Roman"/>
          <w:noProof/>
          <w:lang w:val="en-US" w:eastAsia="en-GB"/>
        </w:rPr>
        <w:t>, vol. 72, no. 3, pp 585-605.</w:t>
      </w:r>
    </w:p>
    <w:p w14:paraId="6ECFDBC0" w14:textId="77777777" w:rsidR="0063401E" w:rsidRPr="00674274" w:rsidRDefault="00F56644" w:rsidP="0063401E">
      <w:pPr>
        <w:ind w:left="720" w:hanging="720"/>
        <w:rPr>
          <w:rFonts w:ascii="Times New Roman" w:eastAsia="Times New Roman" w:hAnsi="Times New Roman" w:cs="Times New Roman"/>
          <w:noProof/>
          <w:lang w:val="en-US" w:eastAsia="en-GB"/>
        </w:rPr>
      </w:pPr>
      <w:r>
        <w:rPr>
          <w:rFonts w:ascii="Times New Roman" w:eastAsia="Times New Roman" w:hAnsi="Times New Roman" w:cs="Times New Roman"/>
          <w:noProof/>
          <w:lang w:val="en-US" w:eastAsia="en-GB"/>
        </w:rPr>
        <w:t>Daley, J. 2019, ‘</w:t>
      </w:r>
      <w:r w:rsidR="0063401E" w:rsidRPr="00674274">
        <w:rPr>
          <w:rFonts w:ascii="Times New Roman" w:eastAsia="Times New Roman" w:hAnsi="Times New Roman" w:cs="Times New Roman"/>
          <w:noProof/>
          <w:lang w:val="en-US" w:eastAsia="en-GB"/>
        </w:rPr>
        <w:t>Immigration and Wage Growth</w:t>
      </w:r>
      <w:r w:rsidR="008802CE">
        <w:rPr>
          <w:rFonts w:ascii="Times New Roman" w:eastAsia="Times New Roman" w:hAnsi="Times New Roman" w:cs="Times New Roman"/>
          <w:noProof/>
          <w:lang w:val="en-US" w:eastAsia="en-GB"/>
        </w:rPr>
        <w:t>’</w:t>
      </w:r>
      <w:r w:rsidR="0063401E" w:rsidRPr="00674274">
        <w:rPr>
          <w:rFonts w:ascii="Times New Roman" w:eastAsia="Times New Roman" w:hAnsi="Times New Roman" w:cs="Times New Roman"/>
          <w:noProof/>
          <w:lang w:val="en-US" w:eastAsia="en-GB"/>
        </w:rPr>
        <w:t>, Discussant Paper</w:t>
      </w:r>
      <w:r w:rsidR="008802CE">
        <w:rPr>
          <w:rFonts w:ascii="Times New Roman" w:eastAsia="Times New Roman" w:hAnsi="Times New Roman" w:cs="Times New Roman"/>
          <w:noProof/>
          <w:lang w:val="en-US" w:eastAsia="en-GB"/>
        </w:rPr>
        <w:t>, Low Wage Growth,</w:t>
      </w:r>
      <w:r>
        <w:rPr>
          <w:rFonts w:ascii="Times New Roman" w:eastAsia="Times New Roman" w:hAnsi="Times New Roman" w:cs="Times New Roman"/>
          <w:noProof/>
          <w:lang w:val="en-US" w:eastAsia="en-GB"/>
        </w:rPr>
        <w:t xml:space="preserve">  </w:t>
      </w:r>
      <w:r w:rsidR="008802CE">
        <w:rPr>
          <w:rFonts w:ascii="Times New Roman" w:hAnsi="Times New Roman" w:cs="Times New Roman"/>
          <w:noProof/>
          <w:lang w:val="en-US"/>
        </w:rPr>
        <w:t xml:space="preserve">RBA </w:t>
      </w:r>
      <w:r w:rsidRPr="002B3582">
        <w:rPr>
          <w:rFonts w:ascii="Times New Roman" w:hAnsi="Times New Roman" w:cs="Times New Roman"/>
          <w:noProof/>
          <w:lang w:val="en-US"/>
        </w:rPr>
        <w:t>Conference</w:t>
      </w:r>
      <w:r w:rsidR="00A77DC5">
        <w:rPr>
          <w:rFonts w:ascii="Times New Roman" w:hAnsi="Times New Roman" w:cs="Times New Roman"/>
          <w:noProof/>
          <w:lang w:val="en-US"/>
        </w:rPr>
        <w:t xml:space="preserve"> 2019</w:t>
      </w:r>
      <w:r w:rsidR="008802CE">
        <w:rPr>
          <w:rFonts w:ascii="Times New Roman" w:hAnsi="Times New Roman" w:cs="Times New Roman"/>
          <w:noProof/>
          <w:lang w:val="en-US"/>
        </w:rPr>
        <w:t>,</w:t>
      </w:r>
      <w:r w:rsidR="0063401E" w:rsidRPr="00674274">
        <w:rPr>
          <w:rFonts w:ascii="Times New Roman" w:eastAsia="Times New Roman" w:hAnsi="Times New Roman" w:cs="Times New Roman"/>
          <w:noProof/>
          <w:lang w:val="en-US" w:eastAsia="en-GB"/>
        </w:rPr>
        <w:t xml:space="preserve"> Grattan Institute</w:t>
      </w:r>
      <w:r w:rsidR="008802CE">
        <w:rPr>
          <w:rFonts w:ascii="Times New Roman" w:eastAsia="Times New Roman" w:hAnsi="Times New Roman" w:cs="Times New Roman"/>
          <w:noProof/>
          <w:lang w:val="en-US" w:eastAsia="en-GB"/>
        </w:rPr>
        <w:t>, Melbourne.</w:t>
      </w:r>
    </w:p>
    <w:p w14:paraId="372E3BB4" w14:textId="77777777" w:rsidR="0063401E" w:rsidRPr="00674274" w:rsidRDefault="0063401E" w:rsidP="0063401E">
      <w:pPr>
        <w:ind w:left="720" w:hanging="720"/>
        <w:rPr>
          <w:rFonts w:ascii="Times New Roman" w:eastAsia="Times New Roman" w:hAnsi="Times New Roman" w:cs="Times New Roman"/>
          <w:noProof/>
          <w:lang w:val="en-US" w:eastAsia="en-GB"/>
        </w:rPr>
      </w:pPr>
      <w:r w:rsidRPr="00674274">
        <w:rPr>
          <w:rFonts w:ascii="Times New Roman" w:eastAsia="Times New Roman" w:hAnsi="Times New Roman" w:cs="Times New Roman"/>
          <w:noProof/>
          <w:lang w:val="en-US" w:eastAsia="en-GB"/>
        </w:rPr>
        <w:t xml:space="preserve">Devlin, C., Bolt, O., Patel, D., Harding, D. and Hussain, I. 2014, </w:t>
      </w:r>
      <w:r w:rsidRPr="00B10A78">
        <w:rPr>
          <w:rFonts w:ascii="Times New Roman" w:eastAsia="Times New Roman" w:hAnsi="Times New Roman" w:cs="Times New Roman"/>
          <w:i/>
          <w:noProof/>
          <w:lang w:val="en-US" w:eastAsia="en-GB"/>
        </w:rPr>
        <w:t>Impacts of migration on UK native employment: An analytical review of the evidence</w:t>
      </w:r>
      <w:r w:rsidRPr="00674274">
        <w:rPr>
          <w:rFonts w:ascii="Times New Roman" w:eastAsia="Times New Roman" w:hAnsi="Times New Roman" w:cs="Times New Roman"/>
          <w:noProof/>
          <w:lang w:val="en-US" w:eastAsia="en-GB"/>
        </w:rPr>
        <w:t>, Home Office London.</w:t>
      </w:r>
    </w:p>
    <w:p w14:paraId="03B5320D" w14:textId="77777777" w:rsidR="0063401E" w:rsidRPr="00674274" w:rsidRDefault="0060004B" w:rsidP="0063401E">
      <w:pPr>
        <w:autoSpaceDE w:val="0"/>
        <w:autoSpaceDN w:val="0"/>
        <w:adjustRightInd w:val="0"/>
        <w:ind w:left="720" w:right="-720" w:hanging="720"/>
        <w:rPr>
          <w:rFonts w:ascii="Times New Roman" w:eastAsia="Calibri" w:hAnsi="Times New Roman" w:cs="Times New Roman"/>
          <w:lang w:val="en-GB"/>
        </w:rPr>
      </w:pPr>
      <w:r>
        <w:rPr>
          <w:rFonts w:ascii="Times New Roman" w:eastAsia="Calibri" w:hAnsi="Times New Roman" w:cs="Times New Roman"/>
          <w:lang w:val="en-GB"/>
        </w:rPr>
        <w:t>D’Souza, Gabriela. 2019. ‘</w:t>
      </w:r>
      <w:r w:rsidR="0063401E" w:rsidRPr="00674274">
        <w:rPr>
          <w:rFonts w:ascii="Times New Roman" w:eastAsia="Calibri" w:hAnsi="Times New Roman" w:cs="Times New Roman"/>
          <w:lang w:val="en-GB"/>
        </w:rPr>
        <w:t>Migrat</w:t>
      </w:r>
      <w:r>
        <w:rPr>
          <w:rFonts w:ascii="Times New Roman" w:eastAsia="Calibri" w:hAnsi="Times New Roman" w:cs="Times New Roman"/>
          <w:lang w:val="en-GB"/>
        </w:rPr>
        <w:t>ion and Labour Market Outcomes.’</w:t>
      </w:r>
      <w:r w:rsidR="0063401E" w:rsidRPr="00674274">
        <w:rPr>
          <w:rFonts w:ascii="Times New Roman" w:eastAsia="Calibri" w:hAnsi="Times New Roman" w:cs="Times New Roman"/>
          <w:lang w:val="en-GB"/>
        </w:rPr>
        <w:t xml:space="preserve"> In </w:t>
      </w:r>
      <w:r w:rsidR="0063401E" w:rsidRPr="00674274">
        <w:rPr>
          <w:rFonts w:ascii="Times New Roman" w:eastAsia="Calibri" w:hAnsi="Times New Roman" w:cs="Times New Roman"/>
          <w:i/>
          <w:iCs/>
          <w:lang w:val="en-GB"/>
        </w:rPr>
        <w:t>Effects of temporary migration: Shaping Australia’s society and economy</w:t>
      </w:r>
      <w:r w:rsidR="0063401E" w:rsidRPr="00674274">
        <w:rPr>
          <w:rFonts w:ascii="Times New Roman" w:eastAsia="Calibri" w:hAnsi="Times New Roman" w:cs="Times New Roman"/>
          <w:lang w:val="en-GB"/>
        </w:rPr>
        <w:t xml:space="preserve">, edited by CEDA, 46-63. Melbourne CEDA </w:t>
      </w:r>
    </w:p>
    <w:p w14:paraId="594DBF0A" w14:textId="77777777" w:rsidR="0063401E" w:rsidRPr="00674274" w:rsidRDefault="0063401E" w:rsidP="0063401E">
      <w:pPr>
        <w:ind w:left="720" w:hanging="720"/>
        <w:rPr>
          <w:rFonts w:ascii="Times New Roman" w:eastAsia="Times New Roman" w:hAnsi="Times New Roman" w:cs="Times New Roman"/>
          <w:noProof/>
          <w:lang w:val="en-US" w:eastAsia="en-GB"/>
        </w:rPr>
      </w:pPr>
      <w:r w:rsidRPr="00674274">
        <w:rPr>
          <w:rFonts w:ascii="Times New Roman" w:eastAsia="Times New Roman" w:hAnsi="Times New Roman" w:cs="Times New Roman"/>
          <w:noProof/>
          <w:lang w:val="en-US" w:eastAsia="en-GB"/>
        </w:rPr>
        <w:t>Dustmann, C., Frattini,</w:t>
      </w:r>
      <w:r w:rsidR="00B7647A">
        <w:rPr>
          <w:rFonts w:ascii="Times New Roman" w:eastAsia="Times New Roman" w:hAnsi="Times New Roman" w:cs="Times New Roman"/>
          <w:noProof/>
          <w:lang w:val="en-US" w:eastAsia="en-GB"/>
        </w:rPr>
        <w:t xml:space="preserve"> T. and Preston, I. P. 2013, ‘</w:t>
      </w:r>
      <w:r w:rsidRPr="00674274">
        <w:rPr>
          <w:rFonts w:ascii="Times New Roman" w:eastAsia="Times New Roman" w:hAnsi="Times New Roman" w:cs="Times New Roman"/>
          <w:noProof/>
          <w:lang w:val="en-US" w:eastAsia="en-GB"/>
        </w:rPr>
        <w:t>The effect of immigration along the distribution of wages</w:t>
      </w:r>
      <w:r w:rsidR="00B7647A">
        <w:rPr>
          <w:rFonts w:ascii="Times New Roman" w:eastAsia="Times New Roman" w:hAnsi="Times New Roman" w:cs="Times New Roman"/>
          <w:noProof/>
          <w:lang w:val="en-US" w:eastAsia="en-GB"/>
        </w:rPr>
        <w:t>’</w:t>
      </w:r>
      <w:r w:rsidRPr="00674274">
        <w:rPr>
          <w:rFonts w:ascii="Times New Roman" w:eastAsia="Times New Roman" w:hAnsi="Times New Roman" w:cs="Times New Roman"/>
          <w:noProof/>
          <w:lang w:val="en-US" w:eastAsia="en-GB"/>
        </w:rPr>
        <w:t xml:space="preserve">, </w:t>
      </w:r>
      <w:r w:rsidRPr="00674274">
        <w:rPr>
          <w:rFonts w:ascii="Times New Roman" w:eastAsia="Times New Roman" w:hAnsi="Times New Roman" w:cs="Times New Roman"/>
          <w:i/>
          <w:noProof/>
          <w:lang w:val="en-US" w:eastAsia="en-GB"/>
        </w:rPr>
        <w:t>Review of Economic Studies</w:t>
      </w:r>
      <w:r w:rsidRPr="00674274">
        <w:rPr>
          <w:rFonts w:ascii="Times New Roman" w:eastAsia="Times New Roman" w:hAnsi="Times New Roman" w:cs="Times New Roman"/>
          <w:noProof/>
          <w:lang w:val="en-US" w:eastAsia="en-GB"/>
        </w:rPr>
        <w:t>, vol. 80, no. 1, pp 145-173.</w:t>
      </w:r>
    </w:p>
    <w:p w14:paraId="16A6C3D1" w14:textId="77777777" w:rsidR="0063401E" w:rsidRPr="00674274" w:rsidRDefault="0063401E" w:rsidP="0063401E">
      <w:pPr>
        <w:ind w:left="720" w:hanging="720"/>
        <w:rPr>
          <w:rFonts w:ascii="Times New Roman" w:eastAsia="Times New Roman" w:hAnsi="Times New Roman" w:cs="Times New Roman"/>
          <w:noProof/>
          <w:lang w:val="en-US" w:eastAsia="en-GB"/>
        </w:rPr>
      </w:pPr>
      <w:r w:rsidRPr="00674274">
        <w:rPr>
          <w:rFonts w:ascii="Times New Roman" w:eastAsia="Times New Roman" w:hAnsi="Times New Roman" w:cs="Times New Roman"/>
          <w:noProof/>
          <w:lang w:val="en-US" w:eastAsia="en-GB"/>
        </w:rPr>
        <w:t>Dustman</w:t>
      </w:r>
      <w:r w:rsidR="00B7647A">
        <w:rPr>
          <w:rFonts w:ascii="Times New Roman" w:eastAsia="Times New Roman" w:hAnsi="Times New Roman" w:cs="Times New Roman"/>
          <w:noProof/>
          <w:lang w:val="en-US" w:eastAsia="en-GB"/>
        </w:rPr>
        <w:t>n, C. and Preston, I. P. 2019, ‘</w:t>
      </w:r>
      <w:r w:rsidRPr="00674274">
        <w:rPr>
          <w:rFonts w:ascii="Times New Roman" w:eastAsia="Times New Roman" w:hAnsi="Times New Roman" w:cs="Times New Roman"/>
          <w:noProof/>
          <w:lang w:val="en-US" w:eastAsia="en-GB"/>
        </w:rPr>
        <w:t>Free movement, open borders, and the g</w:t>
      </w:r>
      <w:r w:rsidR="00B7647A">
        <w:rPr>
          <w:rFonts w:ascii="Times New Roman" w:eastAsia="Times New Roman" w:hAnsi="Times New Roman" w:cs="Times New Roman"/>
          <w:noProof/>
          <w:lang w:val="en-US" w:eastAsia="en-GB"/>
        </w:rPr>
        <w:t>lobal gains from labor mobility’</w:t>
      </w:r>
      <w:r w:rsidRPr="00674274">
        <w:rPr>
          <w:rFonts w:ascii="Times New Roman" w:eastAsia="Times New Roman" w:hAnsi="Times New Roman" w:cs="Times New Roman"/>
          <w:noProof/>
          <w:lang w:val="en-US" w:eastAsia="en-GB"/>
        </w:rPr>
        <w:t xml:space="preserve">, </w:t>
      </w:r>
      <w:r w:rsidRPr="00674274">
        <w:rPr>
          <w:rFonts w:ascii="Times New Roman" w:eastAsia="Times New Roman" w:hAnsi="Times New Roman" w:cs="Times New Roman"/>
          <w:i/>
          <w:noProof/>
          <w:lang w:val="en-US" w:eastAsia="en-GB"/>
        </w:rPr>
        <w:t>Annual review of economics</w:t>
      </w:r>
      <w:r w:rsidRPr="00674274">
        <w:rPr>
          <w:rFonts w:ascii="Times New Roman" w:eastAsia="Times New Roman" w:hAnsi="Times New Roman" w:cs="Times New Roman"/>
          <w:noProof/>
          <w:lang w:val="en-US" w:eastAsia="en-GB"/>
        </w:rPr>
        <w:t>, vol. 11, pp 783-808.</w:t>
      </w:r>
    </w:p>
    <w:p w14:paraId="16B2F2F5" w14:textId="77777777" w:rsidR="0063401E" w:rsidRPr="00674274" w:rsidRDefault="0063401E" w:rsidP="0063401E">
      <w:pPr>
        <w:ind w:left="720" w:hanging="720"/>
        <w:rPr>
          <w:rFonts w:ascii="Times New Roman" w:eastAsia="Times New Roman" w:hAnsi="Times New Roman" w:cs="Times New Roman"/>
          <w:noProof/>
          <w:lang w:val="en-US" w:eastAsia="en-GB"/>
        </w:rPr>
      </w:pPr>
      <w:r w:rsidRPr="00674274">
        <w:rPr>
          <w:rFonts w:ascii="Times New Roman" w:eastAsia="Times New Roman" w:hAnsi="Times New Roman" w:cs="Times New Roman"/>
          <w:noProof/>
          <w:lang w:val="en-US" w:eastAsia="en-GB"/>
        </w:rPr>
        <w:t>Dustmann, C., Schön</w:t>
      </w:r>
      <w:r w:rsidR="00B7647A">
        <w:rPr>
          <w:rFonts w:ascii="Times New Roman" w:eastAsia="Times New Roman" w:hAnsi="Times New Roman" w:cs="Times New Roman"/>
          <w:noProof/>
          <w:lang w:val="en-US" w:eastAsia="en-GB"/>
        </w:rPr>
        <w:t>berg, U. and Stuhler, J. 2016, ‘</w:t>
      </w:r>
      <w:r w:rsidRPr="00674274">
        <w:rPr>
          <w:rFonts w:ascii="Times New Roman" w:eastAsia="Times New Roman" w:hAnsi="Times New Roman" w:cs="Times New Roman"/>
          <w:noProof/>
          <w:lang w:val="en-US" w:eastAsia="en-GB"/>
        </w:rPr>
        <w:t>The impact of immigration: Why do studie</w:t>
      </w:r>
      <w:r w:rsidR="00B7647A">
        <w:rPr>
          <w:rFonts w:ascii="Times New Roman" w:eastAsia="Times New Roman" w:hAnsi="Times New Roman" w:cs="Times New Roman"/>
          <w:noProof/>
          <w:lang w:val="en-US" w:eastAsia="en-GB"/>
        </w:rPr>
        <w:t>s reach such different results?’</w:t>
      </w:r>
      <w:r w:rsidRPr="00674274">
        <w:rPr>
          <w:rFonts w:ascii="Times New Roman" w:eastAsia="Times New Roman" w:hAnsi="Times New Roman" w:cs="Times New Roman"/>
          <w:noProof/>
          <w:lang w:val="en-US" w:eastAsia="en-GB"/>
        </w:rPr>
        <w:t xml:space="preserve">, </w:t>
      </w:r>
      <w:r w:rsidRPr="00674274">
        <w:rPr>
          <w:rFonts w:ascii="Times New Roman" w:eastAsia="Times New Roman" w:hAnsi="Times New Roman" w:cs="Times New Roman"/>
          <w:i/>
          <w:noProof/>
          <w:lang w:val="en-US" w:eastAsia="en-GB"/>
        </w:rPr>
        <w:t>Journal of Economic Perspectives</w:t>
      </w:r>
      <w:r w:rsidRPr="00674274">
        <w:rPr>
          <w:rFonts w:ascii="Times New Roman" w:eastAsia="Times New Roman" w:hAnsi="Times New Roman" w:cs="Times New Roman"/>
          <w:noProof/>
          <w:lang w:val="en-US" w:eastAsia="en-GB"/>
        </w:rPr>
        <w:t>, vol. 30, no. 4, pp 31-56.</w:t>
      </w:r>
    </w:p>
    <w:p w14:paraId="6A1F6629" w14:textId="77777777" w:rsidR="0063401E" w:rsidRPr="00674274" w:rsidRDefault="0063401E" w:rsidP="0063401E">
      <w:pPr>
        <w:ind w:left="720" w:hanging="720"/>
        <w:rPr>
          <w:rFonts w:ascii="Times New Roman" w:eastAsia="Times New Roman" w:hAnsi="Times New Roman" w:cs="Times New Roman"/>
          <w:noProof/>
          <w:lang w:val="en-US" w:eastAsia="en-GB"/>
        </w:rPr>
      </w:pPr>
      <w:r w:rsidRPr="00674274">
        <w:rPr>
          <w:rFonts w:ascii="Times New Roman" w:eastAsia="Times New Roman" w:hAnsi="Times New Roman" w:cs="Times New Roman"/>
          <w:noProof/>
          <w:lang w:val="en-US" w:eastAsia="en-GB"/>
        </w:rPr>
        <w:t>Dustmann, C., Schönbe</w:t>
      </w:r>
      <w:r w:rsidR="00B7647A">
        <w:rPr>
          <w:rFonts w:ascii="Times New Roman" w:eastAsia="Times New Roman" w:hAnsi="Times New Roman" w:cs="Times New Roman"/>
          <w:noProof/>
          <w:lang w:val="en-US" w:eastAsia="en-GB"/>
        </w:rPr>
        <w:t>rg, U. and Stuhler, J. 2017, ‘</w:t>
      </w:r>
      <w:r w:rsidRPr="00674274">
        <w:rPr>
          <w:rFonts w:ascii="Times New Roman" w:eastAsia="Times New Roman" w:hAnsi="Times New Roman" w:cs="Times New Roman"/>
          <w:noProof/>
          <w:lang w:val="en-US" w:eastAsia="en-GB"/>
        </w:rPr>
        <w:t>Labor supply shocks, native wages, and the</w:t>
      </w:r>
      <w:r w:rsidR="00B7647A">
        <w:rPr>
          <w:rFonts w:ascii="Times New Roman" w:eastAsia="Times New Roman" w:hAnsi="Times New Roman" w:cs="Times New Roman"/>
          <w:noProof/>
          <w:lang w:val="en-US" w:eastAsia="en-GB"/>
        </w:rPr>
        <w:t xml:space="preserve"> adjustment of local employment’</w:t>
      </w:r>
      <w:r w:rsidRPr="00674274">
        <w:rPr>
          <w:rFonts w:ascii="Times New Roman" w:eastAsia="Times New Roman" w:hAnsi="Times New Roman" w:cs="Times New Roman"/>
          <w:noProof/>
          <w:lang w:val="en-US" w:eastAsia="en-GB"/>
        </w:rPr>
        <w:t xml:space="preserve">, </w:t>
      </w:r>
      <w:r w:rsidRPr="00674274">
        <w:rPr>
          <w:rFonts w:ascii="Times New Roman" w:eastAsia="Times New Roman" w:hAnsi="Times New Roman" w:cs="Times New Roman"/>
          <w:i/>
          <w:noProof/>
          <w:lang w:val="en-US" w:eastAsia="en-GB"/>
        </w:rPr>
        <w:t>The Quarterly Journal of Economics</w:t>
      </w:r>
      <w:r w:rsidRPr="00674274">
        <w:rPr>
          <w:rFonts w:ascii="Times New Roman" w:eastAsia="Times New Roman" w:hAnsi="Times New Roman" w:cs="Times New Roman"/>
          <w:noProof/>
          <w:lang w:val="en-US" w:eastAsia="en-GB"/>
        </w:rPr>
        <w:t>, vol. 132, no. 1, pp 435-483.</w:t>
      </w:r>
    </w:p>
    <w:p w14:paraId="519F25D5" w14:textId="77777777" w:rsidR="0063401E" w:rsidRPr="00674274" w:rsidRDefault="00B33366" w:rsidP="0063401E">
      <w:pPr>
        <w:ind w:left="720" w:hanging="720"/>
        <w:rPr>
          <w:rFonts w:ascii="Times New Roman" w:eastAsia="Times New Roman" w:hAnsi="Times New Roman" w:cs="Times New Roman"/>
          <w:noProof/>
          <w:lang w:val="en-US" w:eastAsia="en-GB"/>
        </w:rPr>
      </w:pPr>
      <w:r>
        <w:rPr>
          <w:rFonts w:ascii="Times New Roman" w:eastAsia="Times New Roman" w:hAnsi="Times New Roman" w:cs="Times New Roman"/>
          <w:noProof/>
          <w:lang w:val="en-US" w:eastAsia="en-GB"/>
        </w:rPr>
        <w:t>Edo, A. 2019, ‘</w:t>
      </w:r>
      <w:r w:rsidR="0063401E" w:rsidRPr="00674274">
        <w:rPr>
          <w:rFonts w:ascii="Times New Roman" w:eastAsia="Times New Roman" w:hAnsi="Times New Roman" w:cs="Times New Roman"/>
          <w:noProof/>
          <w:lang w:val="en-US" w:eastAsia="en-GB"/>
        </w:rPr>
        <w:t xml:space="preserve">The impact of </w:t>
      </w:r>
      <w:r>
        <w:rPr>
          <w:rFonts w:ascii="Times New Roman" w:eastAsia="Times New Roman" w:hAnsi="Times New Roman" w:cs="Times New Roman"/>
          <w:noProof/>
          <w:lang w:val="en-US" w:eastAsia="en-GB"/>
        </w:rPr>
        <w:t>immigration on the labor market’</w:t>
      </w:r>
      <w:r w:rsidR="0063401E" w:rsidRPr="00674274">
        <w:rPr>
          <w:rFonts w:ascii="Times New Roman" w:eastAsia="Times New Roman" w:hAnsi="Times New Roman" w:cs="Times New Roman"/>
          <w:noProof/>
          <w:lang w:val="en-US" w:eastAsia="en-GB"/>
        </w:rPr>
        <w:t xml:space="preserve">, </w:t>
      </w:r>
      <w:r w:rsidR="0063401E" w:rsidRPr="00674274">
        <w:rPr>
          <w:rFonts w:ascii="Times New Roman" w:eastAsia="Times New Roman" w:hAnsi="Times New Roman" w:cs="Times New Roman"/>
          <w:i/>
          <w:noProof/>
          <w:lang w:val="en-US" w:eastAsia="en-GB"/>
        </w:rPr>
        <w:t>Journal of Economic Surveys</w:t>
      </w:r>
      <w:r w:rsidR="0063401E" w:rsidRPr="00674274">
        <w:rPr>
          <w:rFonts w:ascii="Times New Roman" w:eastAsia="Times New Roman" w:hAnsi="Times New Roman" w:cs="Times New Roman"/>
          <w:noProof/>
          <w:lang w:val="en-US" w:eastAsia="en-GB"/>
        </w:rPr>
        <w:t>, vol. 33, no. 3, pp 922-948.</w:t>
      </w:r>
    </w:p>
    <w:p w14:paraId="617B4EA5" w14:textId="77777777" w:rsidR="0063401E" w:rsidRPr="00674274" w:rsidRDefault="0063401E" w:rsidP="0063401E">
      <w:pPr>
        <w:ind w:left="720" w:hanging="720"/>
        <w:rPr>
          <w:rFonts w:ascii="Times New Roman" w:eastAsia="Times New Roman" w:hAnsi="Times New Roman" w:cs="Times New Roman"/>
          <w:noProof/>
          <w:lang w:val="en-US" w:eastAsia="en-GB"/>
        </w:rPr>
      </w:pPr>
      <w:r w:rsidRPr="00674274">
        <w:rPr>
          <w:rFonts w:ascii="Times New Roman" w:eastAsia="Times New Roman" w:hAnsi="Times New Roman" w:cs="Times New Roman"/>
          <w:noProof/>
          <w:lang w:val="en-US" w:eastAsia="en-GB"/>
        </w:rPr>
        <w:t xml:space="preserve">Edo, </w:t>
      </w:r>
      <w:r w:rsidR="00B33366">
        <w:rPr>
          <w:rFonts w:ascii="Times New Roman" w:eastAsia="Times New Roman" w:hAnsi="Times New Roman" w:cs="Times New Roman"/>
          <w:noProof/>
          <w:lang w:val="en-US" w:eastAsia="en-GB"/>
        </w:rPr>
        <w:t>A. and Toubal, F. 2015, ‘</w:t>
      </w:r>
      <w:r w:rsidRPr="00674274">
        <w:rPr>
          <w:rFonts w:ascii="Times New Roman" w:eastAsia="Times New Roman" w:hAnsi="Times New Roman" w:cs="Times New Roman"/>
          <w:noProof/>
          <w:lang w:val="en-US" w:eastAsia="en-GB"/>
        </w:rPr>
        <w:t>Selective immigratio</w:t>
      </w:r>
      <w:r w:rsidR="00B33366">
        <w:rPr>
          <w:rFonts w:ascii="Times New Roman" w:eastAsia="Times New Roman" w:hAnsi="Times New Roman" w:cs="Times New Roman"/>
          <w:noProof/>
          <w:lang w:val="en-US" w:eastAsia="en-GB"/>
        </w:rPr>
        <w:t>n policies and wages inequality’</w:t>
      </w:r>
      <w:r w:rsidRPr="00674274">
        <w:rPr>
          <w:rFonts w:ascii="Times New Roman" w:eastAsia="Times New Roman" w:hAnsi="Times New Roman" w:cs="Times New Roman"/>
          <w:noProof/>
          <w:lang w:val="en-US" w:eastAsia="en-GB"/>
        </w:rPr>
        <w:t xml:space="preserve">, </w:t>
      </w:r>
      <w:r w:rsidRPr="00674274">
        <w:rPr>
          <w:rFonts w:ascii="Times New Roman" w:eastAsia="Times New Roman" w:hAnsi="Times New Roman" w:cs="Times New Roman"/>
          <w:i/>
          <w:noProof/>
          <w:lang w:val="en-US" w:eastAsia="en-GB"/>
        </w:rPr>
        <w:t>Review of International Economics</w:t>
      </w:r>
      <w:r w:rsidRPr="00674274">
        <w:rPr>
          <w:rFonts w:ascii="Times New Roman" w:eastAsia="Times New Roman" w:hAnsi="Times New Roman" w:cs="Times New Roman"/>
          <w:noProof/>
          <w:lang w:val="en-US" w:eastAsia="en-GB"/>
        </w:rPr>
        <w:t>, vol. 23, no. 1, pp 160-187.</w:t>
      </w:r>
    </w:p>
    <w:p w14:paraId="5284E9DB" w14:textId="77777777" w:rsidR="0063401E" w:rsidRPr="00674274" w:rsidRDefault="0063401E" w:rsidP="0063401E">
      <w:pPr>
        <w:ind w:left="720" w:hanging="720"/>
        <w:rPr>
          <w:rFonts w:ascii="Times New Roman" w:eastAsia="Calibri" w:hAnsi="Times New Roman" w:cs="Times New Roman"/>
          <w:lang w:val="en-US" w:eastAsia="en-GB"/>
        </w:rPr>
      </w:pPr>
      <w:r w:rsidRPr="00674274">
        <w:rPr>
          <w:rFonts w:ascii="Times New Roman" w:eastAsia="Calibri" w:hAnsi="Times New Roman" w:cs="Times New Roman"/>
          <w:lang w:val="en-US" w:eastAsia="en-GB"/>
        </w:rPr>
        <w:t>Fair Work Commission 2022,</w:t>
      </w:r>
      <w:r w:rsidR="00B33366">
        <w:rPr>
          <w:rFonts w:ascii="Times New Roman" w:eastAsia="Calibri" w:hAnsi="Times New Roman" w:cs="Times New Roman"/>
          <w:lang w:val="en-US" w:eastAsia="en-GB"/>
        </w:rPr>
        <w:t xml:space="preserve"> “Minimum Wages and Conditions”,</w:t>
      </w:r>
      <w:r w:rsidRPr="00674274">
        <w:rPr>
          <w:rFonts w:ascii="Times New Roman" w:eastAsia="Calibri" w:hAnsi="Times New Roman" w:cs="Times New Roman"/>
          <w:lang w:val="en-US" w:eastAsia="en-GB"/>
        </w:rPr>
        <w:t xml:space="preserve"> </w:t>
      </w:r>
      <w:r w:rsidR="00B33366" w:rsidRPr="00674274">
        <w:rPr>
          <w:rFonts w:ascii="Times New Roman" w:eastAsia="Times New Roman" w:hAnsi="Times New Roman" w:cs="Times New Roman"/>
          <w:noProof/>
          <w:lang w:val="en-US" w:eastAsia="en-GB"/>
        </w:rPr>
        <w:t>viewed</w:t>
      </w:r>
      <w:r w:rsidR="00B33366">
        <w:rPr>
          <w:rFonts w:ascii="Times New Roman" w:eastAsia="Calibri" w:hAnsi="Times New Roman" w:cs="Times New Roman"/>
          <w:noProof/>
          <w:lang w:val="en-CA"/>
        </w:rPr>
        <w:t xml:space="preserve"> </w:t>
      </w:r>
      <w:r w:rsidR="00B33366" w:rsidRPr="00674274">
        <w:rPr>
          <w:rFonts w:ascii="Times New Roman" w:eastAsia="Calibri" w:hAnsi="Times New Roman" w:cs="Times New Roman"/>
          <w:noProof/>
          <w:lang w:val="en-CA"/>
        </w:rPr>
        <w:t xml:space="preserve">March </w:t>
      </w:r>
      <w:proofErr w:type="gramStart"/>
      <w:r w:rsidR="00B33366" w:rsidRPr="00674274">
        <w:rPr>
          <w:rFonts w:ascii="Times New Roman" w:eastAsia="Calibri" w:hAnsi="Times New Roman" w:cs="Times New Roman"/>
          <w:noProof/>
          <w:lang w:val="en-CA"/>
        </w:rPr>
        <w:t xml:space="preserve">2022, </w:t>
      </w:r>
      <w:r w:rsidR="00B33366" w:rsidRPr="00674274">
        <w:rPr>
          <w:rFonts w:ascii="Times New Roman" w:eastAsia="Calibri" w:hAnsi="Times New Roman" w:cs="Times New Roman"/>
          <w:color w:val="000000"/>
          <w:lang w:val="en-CA"/>
        </w:rPr>
        <w:t xml:space="preserve">  </w:t>
      </w:r>
      <w:proofErr w:type="gramEnd"/>
      <w:r w:rsidR="00B33366">
        <w:rPr>
          <w:rFonts w:ascii="Times New Roman" w:eastAsia="Calibri" w:hAnsi="Times New Roman" w:cs="Times New Roman"/>
          <w:color w:val="000000"/>
          <w:lang w:val="en-CA"/>
        </w:rPr>
        <w:t>&lt;</w:t>
      </w:r>
      <w:hyperlink r:id="rId12" w:history="1">
        <w:r w:rsidR="00B33366" w:rsidRPr="00C64AEF">
          <w:rPr>
            <w:rStyle w:val="Hyperlink"/>
            <w:rFonts w:ascii="Times New Roman" w:eastAsia="Calibri" w:hAnsi="Times New Roman" w:cs="Times New Roman"/>
            <w:lang w:val="en-US" w:eastAsia="en-GB"/>
          </w:rPr>
          <w:t>https://www.fwc.gov.au/agreements-awards/minimum-wages-and-conditions</w:t>
        </w:r>
      </w:hyperlink>
      <w:r w:rsidR="00B33366">
        <w:rPr>
          <w:rFonts w:ascii="Times New Roman" w:eastAsia="Calibri" w:hAnsi="Times New Roman" w:cs="Times New Roman"/>
          <w:lang w:val="en-US" w:eastAsia="en-GB"/>
        </w:rPr>
        <w:t>&gt;.</w:t>
      </w:r>
    </w:p>
    <w:p w14:paraId="500C4F33" w14:textId="77777777" w:rsidR="005B19FE" w:rsidRPr="005B19FE" w:rsidRDefault="005B19FE" w:rsidP="0063401E">
      <w:pPr>
        <w:autoSpaceDE w:val="0"/>
        <w:autoSpaceDN w:val="0"/>
        <w:adjustRightInd w:val="0"/>
        <w:ind w:left="720" w:right="-720" w:hanging="720"/>
        <w:rPr>
          <w:rFonts w:ascii="Times New Roman" w:eastAsia="Times New Roman" w:hAnsi="Times New Roman" w:cs="Times New Roman"/>
          <w:noProof/>
          <w:lang w:val="en-US" w:eastAsia="en-GB"/>
        </w:rPr>
      </w:pPr>
      <w:r w:rsidRPr="00B10A78">
        <w:rPr>
          <w:rFonts w:ascii="Times New Roman" w:hAnsi="Times New Roman" w:cs="Times New Roman"/>
          <w:color w:val="353C3F"/>
          <w:shd w:val="clear" w:color="auto" w:fill="FFFFFF"/>
        </w:rPr>
        <w:t>Goldsmith-Pinkham, P., Isaac, S. and Swift, H. </w:t>
      </w:r>
      <w:r w:rsidRPr="00B10A78">
        <w:rPr>
          <w:rStyle w:val="year"/>
          <w:rFonts w:ascii="Times New Roman" w:hAnsi="Times New Roman" w:cs="Times New Roman"/>
          <w:color w:val="353C3F"/>
          <w:bdr w:val="none" w:sz="0" w:space="0" w:color="auto" w:frame="1"/>
          <w:shd w:val="clear" w:color="auto" w:fill="FFFFFF"/>
        </w:rPr>
        <w:t>2020.</w:t>
      </w:r>
      <w:r w:rsidRPr="00B10A78">
        <w:rPr>
          <w:rFonts w:ascii="Times New Roman" w:hAnsi="Times New Roman" w:cs="Times New Roman"/>
          <w:color w:val="353C3F"/>
          <w:shd w:val="clear" w:color="auto" w:fill="FFFFFF"/>
        </w:rPr>
        <w:t> </w:t>
      </w:r>
      <w:r w:rsidRPr="00B10A78">
        <w:rPr>
          <w:rStyle w:val="Title1"/>
          <w:rFonts w:ascii="Times New Roman" w:hAnsi="Times New Roman" w:cs="Times New Roman"/>
          <w:color w:val="353C3F"/>
          <w:bdr w:val="none" w:sz="0" w:space="0" w:color="auto" w:frame="1"/>
          <w:shd w:val="clear" w:color="auto" w:fill="FFFFFF"/>
        </w:rPr>
        <w:t>‘</w:t>
      </w:r>
      <w:proofErr w:type="spellStart"/>
      <w:r w:rsidRPr="00B10A78">
        <w:rPr>
          <w:rStyle w:val="Title1"/>
          <w:rFonts w:ascii="Times New Roman" w:hAnsi="Times New Roman" w:cs="Times New Roman"/>
          <w:color w:val="353C3F"/>
          <w:bdr w:val="none" w:sz="0" w:space="0" w:color="auto" w:frame="1"/>
          <w:shd w:val="clear" w:color="auto" w:fill="FFFFFF"/>
        </w:rPr>
        <w:t>Bartik</w:t>
      </w:r>
      <w:proofErr w:type="spellEnd"/>
      <w:r w:rsidRPr="00B10A78">
        <w:rPr>
          <w:rStyle w:val="Title1"/>
          <w:rFonts w:ascii="Times New Roman" w:hAnsi="Times New Roman" w:cs="Times New Roman"/>
          <w:color w:val="353C3F"/>
          <w:bdr w:val="none" w:sz="0" w:space="0" w:color="auto" w:frame="1"/>
          <w:shd w:val="clear" w:color="auto" w:fill="FFFFFF"/>
        </w:rPr>
        <w:t xml:space="preserve"> Instruments: What, When, Why, and How.’</w:t>
      </w:r>
      <w:r w:rsidRPr="00B10A78">
        <w:rPr>
          <w:rFonts w:ascii="Times New Roman" w:hAnsi="Times New Roman" w:cs="Times New Roman"/>
          <w:color w:val="353C3F"/>
          <w:shd w:val="clear" w:color="auto" w:fill="FFFFFF"/>
        </w:rPr>
        <w:t> </w:t>
      </w:r>
      <w:r w:rsidRPr="00B10A78">
        <w:rPr>
          <w:rStyle w:val="journal"/>
          <w:rFonts w:ascii="Times New Roman" w:hAnsi="Times New Roman" w:cs="Times New Roman"/>
          <w:i/>
          <w:iCs/>
          <w:color w:val="353C3F"/>
          <w:bdr w:val="none" w:sz="0" w:space="0" w:color="auto" w:frame="1"/>
          <w:shd w:val="clear" w:color="auto" w:fill="FFFFFF"/>
        </w:rPr>
        <w:t>American Economic Review</w:t>
      </w:r>
      <w:r w:rsidRPr="00B10A78">
        <w:rPr>
          <w:rFonts w:ascii="Times New Roman" w:hAnsi="Times New Roman" w:cs="Times New Roman"/>
          <w:color w:val="353C3F"/>
          <w:shd w:val="clear" w:color="auto" w:fill="FFFFFF"/>
        </w:rPr>
        <w:t xml:space="preserve">, vol. </w:t>
      </w:r>
      <w:r w:rsidRPr="00B10A78">
        <w:rPr>
          <w:rStyle w:val="vol"/>
          <w:rFonts w:ascii="Times New Roman" w:hAnsi="Times New Roman" w:cs="Times New Roman"/>
          <w:color w:val="353C3F"/>
          <w:bdr w:val="none" w:sz="0" w:space="0" w:color="auto" w:frame="1"/>
          <w:shd w:val="clear" w:color="auto" w:fill="FFFFFF"/>
        </w:rPr>
        <w:t>110, no. 8</w:t>
      </w:r>
      <w:r w:rsidR="00B06163" w:rsidRPr="00B06163">
        <w:rPr>
          <w:rStyle w:val="vol"/>
          <w:rFonts w:ascii="Times New Roman" w:hAnsi="Times New Roman" w:cs="Times New Roman"/>
          <w:color w:val="353C3F"/>
          <w:bdr w:val="none" w:sz="0" w:space="0" w:color="auto" w:frame="1"/>
          <w:shd w:val="clear" w:color="auto" w:fill="FFFFFF"/>
        </w:rPr>
        <w:t xml:space="preserve">, </w:t>
      </w:r>
      <w:r w:rsidRPr="00B10A78">
        <w:rPr>
          <w:rStyle w:val="vol"/>
          <w:rFonts w:ascii="Times New Roman" w:hAnsi="Times New Roman" w:cs="Times New Roman"/>
          <w:color w:val="353C3F"/>
          <w:bdr w:val="none" w:sz="0" w:space="0" w:color="auto" w:frame="1"/>
          <w:shd w:val="clear" w:color="auto" w:fill="FFFFFF"/>
        </w:rPr>
        <w:t>pp 2586-2624</w:t>
      </w:r>
    </w:p>
    <w:p w14:paraId="03472CCD" w14:textId="77777777" w:rsidR="0063401E" w:rsidRPr="00674274" w:rsidRDefault="0063401E" w:rsidP="0063401E">
      <w:pPr>
        <w:autoSpaceDE w:val="0"/>
        <w:autoSpaceDN w:val="0"/>
        <w:adjustRightInd w:val="0"/>
        <w:ind w:left="720" w:right="-720" w:hanging="720"/>
        <w:rPr>
          <w:rFonts w:ascii="Times New Roman" w:eastAsia="Calibri" w:hAnsi="Times New Roman" w:cs="Times New Roman"/>
          <w:lang w:val="en-GB"/>
        </w:rPr>
      </w:pPr>
      <w:r w:rsidRPr="00674274">
        <w:rPr>
          <w:rFonts w:ascii="Times New Roman" w:eastAsia="Times New Roman" w:hAnsi="Times New Roman" w:cs="Times New Roman"/>
          <w:noProof/>
          <w:lang w:val="en-US" w:eastAsia="en-GB"/>
        </w:rPr>
        <w:t>Hanson, G.</w:t>
      </w:r>
      <w:r w:rsidR="00675FC5">
        <w:rPr>
          <w:rFonts w:ascii="Times New Roman" w:eastAsia="Times New Roman" w:hAnsi="Times New Roman" w:cs="Times New Roman"/>
          <w:noProof/>
          <w:lang w:val="en-US" w:eastAsia="en-GB"/>
        </w:rPr>
        <w:t xml:space="preserve"> H. and Slaughter, M. J. 1999, ‘</w:t>
      </w:r>
      <w:r w:rsidRPr="00674274">
        <w:rPr>
          <w:rFonts w:ascii="Times New Roman" w:eastAsia="Times New Roman" w:hAnsi="Times New Roman" w:cs="Times New Roman"/>
          <w:noProof/>
          <w:lang w:val="en-US" w:eastAsia="en-GB"/>
        </w:rPr>
        <w:t>The Rybczynski theorem, factor-price equalization, and immigration: e</w:t>
      </w:r>
      <w:r w:rsidR="00675FC5">
        <w:rPr>
          <w:rFonts w:ascii="Times New Roman" w:eastAsia="Times New Roman" w:hAnsi="Times New Roman" w:cs="Times New Roman"/>
          <w:noProof/>
          <w:lang w:val="en-US" w:eastAsia="en-GB"/>
        </w:rPr>
        <w:t>vidence from US states’</w:t>
      </w:r>
      <w:r w:rsidRPr="00674274">
        <w:rPr>
          <w:rFonts w:ascii="Times New Roman" w:eastAsia="Times New Roman" w:hAnsi="Times New Roman" w:cs="Times New Roman"/>
          <w:noProof/>
          <w:lang w:val="en-US" w:eastAsia="en-GB"/>
        </w:rPr>
        <w:t xml:space="preserve">, </w:t>
      </w:r>
      <w:r w:rsidRPr="00674274">
        <w:rPr>
          <w:rFonts w:ascii="Times New Roman" w:eastAsia="Calibri" w:hAnsi="Times New Roman" w:cs="Times New Roman"/>
        </w:rPr>
        <w:t>NBER Working Paper No. 7074</w:t>
      </w:r>
    </w:p>
    <w:p w14:paraId="5C8E5CB5" w14:textId="77777777" w:rsidR="0063401E" w:rsidRPr="00674274" w:rsidRDefault="00B06163" w:rsidP="0063401E">
      <w:pPr>
        <w:autoSpaceDE w:val="0"/>
        <w:autoSpaceDN w:val="0"/>
        <w:adjustRightInd w:val="0"/>
        <w:ind w:left="720" w:right="-720" w:hanging="720"/>
        <w:rPr>
          <w:rFonts w:ascii="Times New Roman" w:eastAsia="Calibri" w:hAnsi="Times New Roman" w:cs="Times New Roman"/>
          <w:lang w:val="en-GB"/>
        </w:rPr>
      </w:pPr>
      <w:r>
        <w:rPr>
          <w:rFonts w:ascii="Times New Roman" w:eastAsia="Calibri" w:hAnsi="Times New Roman" w:cs="Times New Roman"/>
          <w:lang w:val="en-GB"/>
        </w:rPr>
        <w:t>Hutchens, G</w:t>
      </w:r>
      <w:r w:rsidR="00675FC5">
        <w:rPr>
          <w:rFonts w:ascii="Times New Roman" w:eastAsia="Calibri" w:hAnsi="Times New Roman" w:cs="Times New Roman"/>
          <w:lang w:val="en-GB"/>
        </w:rPr>
        <w:t>. 2022. ‘</w:t>
      </w:r>
      <w:r w:rsidR="0063401E" w:rsidRPr="00674274">
        <w:rPr>
          <w:rFonts w:ascii="Times New Roman" w:eastAsia="Calibri" w:hAnsi="Times New Roman" w:cs="Times New Roman"/>
          <w:lang w:val="en-GB"/>
        </w:rPr>
        <w:t>Have closed borders pushed Australia’s unemployment rate do</w:t>
      </w:r>
      <w:r w:rsidR="00675FC5">
        <w:rPr>
          <w:rFonts w:ascii="Times New Roman" w:eastAsia="Calibri" w:hAnsi="Times New Roman" w:cs="Times New Roman"/>
          <w:lang w:val="en-GB"/>
        </w:rPr>
        <w:t>wn? This model shows they have.’</w:t>
      </w:r>
      <w:r w:rsidR="0063401E" w:rsidRPr="00674274">
        <w:rPr>
          <w:rFonts w:ascii="Times New Roman" w:eastAsia="Calibri" w:hAnsi="Times New Roman" w:cs="Times New Roman"/>
          <w:lang w:val="en-GB"/>
        </w:rPr>
        <w:t xml:space="preserve"> </w:t>
      </w:r>
      <w:r w:rsidR="0063401E" w:rsidRPr="00674274">
        <w:rPr>
          <w:rFonts w:ascii="Times New Roman" w:eastAsia="Calibri" w:hAnsi="Times New Roman" w:cs="Times New Roman"/>
          <w:i/>
          <w:iCs/>
          <w:lang w:val="en-GB"/>
        </w:rPr>
        <w:t xml:space="preserve">ABC Online </w:t>
      </w:r>
      <w:r w:rsidR="0063401E" w:rsidRPr="00674274">
        <w:rPr>
          <w:rFonts w:ascii="Times New Roman" w:eastAsia="Calibri" w:hAnsi="Times New Roman" w:cs="Times New Roman"/>
          <w:lang w:val="en-GB"/>
        </w:rPr>
        <w:t>13 February 2022. https://www.abc.net.au/news/2022-02-13/closed-borders-pushed-australias-unemployment-rate-down/100826004.</w:t>
      </w:r>
    </w:p>
    <w:p w14:paraId="5C877A59" w14:textId="77777777" w:rsidR="00B06163" w:rsidRDefault="00B06163" w:rsidP="0063401E">
      <w:pPr>
        <w:ind w:left="720" w:hanging="720"/>
        <w:rPr>
          <w:rFonts w:ascii="Times New Roman" w:eastAsia="Times New Roman" w:hAnsi="Times New Roman" w:cs="Times New Roman"/>
          <w:noProof/>
          <w:lang w:val="en-US" w:eastAsia="en-GB"/>
        </w:rPr>
      </w:pPr>
      <w:r>
        <w:rPr>
          <w:rFonts w:ascii="Times New Roman" w:eastAsia="Times New Roman" w:hAnsi="Times New Roman" w:cs="Times New Roman"/>
          <w:noProof/>
          <w:lang w:val="en-US" w:eastAsia="en-GB"/>
        </w:rPr>
        <w:t xml:space="preserve">Jaeger, D., </w:t>
      </w:r>
      <w:r w:rsidRPr="00266640">
        <w:rPr>
          <w:rFonts w:ascii="Times New Roman" w:eastAsia="Times New Roman" w:hAnsi="Times New Roman" w:cs="Times New Roman"/>
          <w:noProof/>
          <w:lang w:val="en-US" w:eastAsia="en-GB"/>
        </w:rPr>
        <w:t>Ruist, J. and Stuhler, J. 2018, ‘</w:t>
      </w:r>
      <w:r w:rsidR="00266640">
        <w:rPr>
          <w:rFonts w:ascii="Times New Roman" w:hAnsi="Times New Roman" w:cs="Times New Roman"/>
        </w:rPr>
        <w:t>S</w:t>
      </w:r>
      <w:r w:rsidR="00266640" w:rsidRPr="00266640">
        <w:rPr>
          <w:rFonts w:ascii="Times New Roman" w:hAnsi="Times New Roman" w:cs="Times New Roman"/>
        </w:rPr>
        <w:t>hift-share instruments and the impact of immigration</w:t>
      </w:r>
      <w:r w:rsidRPr="00B10A78">
        <w:rPr>
          <w:rFonts w:ascii="Times New Roman" w:hAnsi="Times New Roman" w:cs="Times New Roman"/>
        </w:rPr>
        <w:t>’</w:t>
      </w:r>
      <w:r w:rsidR="00266640" w:rsidRPr="00B10A78">
        <w:rPr>
          <w:rFonts w:ascii="Times New Roman" w:hAnsi="Times New Roman" w:cs="Times New Roman"/>
        </w:rPr>
        <w:t>, NBER Working Paper No. 24285</w:t>
      </w:r>
    </w:p>
    <w:p w14:paraId="546D9D12" w14:textId="77777777" w:rsidR="0063401E" w:rsidRPr="00674274" w:rsidRDefault="00675FC5" w:rsidP="0063401E">
      <w:pPr>
        <w:ind w:left="720" w:hanging="720"/>
        <w:rPr>
          <w:rFonts w:ascii="Times New Roman" w:eastAsia="Times New Roman" w:hAnsi="Times New Roman" w:cs="Times New Roman"/>
          <w:noProof/>
          <w:lang w:val="en-US" w:eastAsia="en-GB"/>
        </w:rPr>
      </w:pPr>
      <w:r>
        <w:rPr>
          <w:rFonts w:ascii="Times New Roman" w:eastAsia="Times New Roman" w:hAnsi="Times New Roman" w:cs="Times New Roman"/>
          <w:noProof/>
          <w:lang w:val="en-US" w:eastAsia="en-GB"/>
        </w:rPr>
        <w:t>Jensen, P. H. 2014, ‘</w:t>
      </w:r>
      <w:r w:rsidR="0063401E" w:rsidRPr="00674274">
        <w:rPr>
          <w:rFonts w:ascii="Times New Roman" w:eastAsia="Times New Roman" w:hAnsi="Times New Roman" w:cs="Times New Roman"/>
          <w:noProof/>
          <w:lang w:val="en-US" w:eastAsia="en-GB"/>
        </w:rPr>
        <w:t>Understanding the impact of migration on innovat</w:t>
      </w:r>
      <w:r>
        <w:rPr>
          <w:rFonts w:ascii="Times New Roman" w:eastAsia="Times New Roman" w:hAnsi="Times New Roman" w:cs="Times New Roman"/>
          <w:noProof/>
          <w:lang w:val="en-US" w:eastAsia="en-GB"/>
        </w:rPr>
        <w:t>ion’</w:t>
      </w:r>
      <w:r w:rsidR="0063401E" w:rsidRPr="00674274">
        <w:rPr>
          <w:rFonts w:ascii="Times New Roman" w:eastAsia="Times New Roman" w:hAnsi="Times New Roman" w:cs="Times New Roman"/>
          <w:noProof/>
          <w:lang w:val="en-US" w:eastAsia="en-GB"/>
        </w:rPr>
        <w:t xml:space="preserve">, </w:t>
      </w:r>
      <w:r w:rsidR="0063401E" w:rsidRPr="00674274">
        <w:rPr>
          <w:rFonts w:ascii="Times New Roman" w:eastAsia="Times New Roman" w:hAnsi="Times New Roman" w:cs="Times New Roman"/>
          <w:i/>
          <w:noProof/>
          <w:lang w:val="en-US" w:eastAsia="en-GB"/>
        </w:rPr>
        <w:t>Australian Economic Review</w:t>
      </w:r>
      <w:r w:rsidR="0063401E" w:rsidRPr="00674274">
        <w:rPr>
          <w:rFonts w:ascii="Times New Roman" w:eastAsia="Times New Roman" w:hAnsi="Times New Roman" w:cs="Times New Roman"/>
          <w:noProof/>
          <w:lang w:val="en-US" w:eastAsia="en-GB"/>
        </w:rPr>
        <w:t>, vol. 47, no. 2, pp 240-250.</w:t>
      </w:r>
    </w:p>
    <w:p w14:paraId="0C2F953B" w14:textId="77777777" w:rsidR="0063401E" w:rsidRPr="00674274" w:rsidRDefault="0063401E" w:rsidP="0063401E">
      <w:pPr>
        <w:ind w:left="720" w:hanging="720"/>
        <w:rPr>
          <w:rFonts w:ascii="Times New Roman" w:eastAsia="Times New Roman" w:hAnsi="Times New Roman" w:cs="Times New Roman"/>
          <w:noProof/>
          <w:lang w:val="en-US" w:eastAsia="en-GB"/>
        </w:rPr>
      </w:pPr>
      <w:r w:rsidRPr="00674274">
        <w:rPr>
          <w:rFonts w:ascii="Times New Roman" w:eastAsia="Times New Roman" w:hAnsi="Times New Roman" w:cs="Times New Roman"/>
          <w:noProof/>
          <w:lang w:val="en-US" w:eastAsia="en-GB"/>
        </w:rPr>
        <w:t>Ker</w:t>
      </w:r>
      <w:r w:rsidR="00675FC5">
        <w:rPr>
          <w:rFonts w:ascii="Times New Roman" w:eastAsia="Times New Roman" w:hAnsi="Times New Roman" w:cs="Times New Roman"/>
          <w:noProof/>
          <w:lang w:val="en-US" w:eastAsia="en-GB"/>
        </w:rPr>
        <w:t>r, S. P. and Kerr, W. R. 2020, ‘</w:t>
      </w:r>
      <w:r w:rsidRPr="00674274">
        <w:rPr>
          <w:rFonts w:ascii="Times New Roman" w:eastAsia="Times New Roman" w:hAnsi="Times New Roman" w:cs="Times New Roman"/>
          <w:noProof/>
          <w:lang w:val="en-US" w:eastAsia="en-GB"/>
        </w:rPr>
        <w:t>Immigration policy levers for us innovation and startups</w:t>
      </w:r>
      <w:r w:rsidR="00675FC5">
        <w:rPr>
          <w:rFonts w:ascii="Times New Roman" w:eastAsia="Times New Roman" w:hAnsi="Times New Roman" w:cs="Times New Roman"/>
          <w:noProof/>
          <w:lang w:val="en-US" w:eastAsia="en-GB"/>
        </w:rPr>
        <w:t>’</w:t>
      </w:r>
      <w:r w:rsidRPr="00674274">
        <w:rPr>
          <w:rFonts w:ascii="Times New Roman" w:eastAsia="Times New Roman" w:hAnsi="Times New Roman" w:cs="Times New Roman"/>
          <w:noProof/>
          <w:lang w:val="en-US" w:eastAsia="en-GB"/>
        </w:rPr>
        <w:t>, in Innovation and Public Policy,</w:t>
      </w:r>
      <w:r w:rsidR="00675FC5">
        <w:rPr>
          <w:rFonts w:ascii="Times New Roman" w:eastAsia="Times New Roman" w:hAnsi="Times New Roman" w:cs="Times New Roman"/>
          <w:noProof/>
          <w:lang w:val="en-US" w:eastAsia="en-GB"/>
        </w:rPr>
        <w:t xml:space="preserve"> NBER Working Paper no. 27040</w:t>
      </w:r>
    </w:p>
    <w:p w14:paraId="187CBC2C" w14:textId="77777777" w:rsidR="0063401E" w:rsidRPr="00674274" w:rsidRDefault="0002355E" w:rsidP="0063401E">
      <w:pPr>
        <w:ind w:left="720" w:hanging="720"/>
        <w:rPr>
          <w:rFonts w:ascii="Times New Roman" w:eastAsia="Times New Roman" w:hAnsi="Times New Roman" w:cs="Times New Roman"/>
          <w:noProof/>
          <w:lang w:val="en-US" w:eastAsia="en-GB"/>
        </w:rPr>
      </w:pPr>
      <w:r>
        <w:rPr>
          <w:rFonts w:ascii="Times New Roman" w:eastAsia="Times New Roman" w:hAnsi="Times New Roman" w:cs="Times New Roman"/>
          <w:noProof/>
          <w:lang w:val="en-US" w:eastAsia="en-GB"/>
        </w:rPr>
        <w:t>Kifle, T. 2009, ‘</w:t>
      </w:r>
      <w:r w:rsidR="0063401E" w:rsidRPr="00674274">
        <w:rPr>
          <w:rFonts w:ascii="Times New Roman" w:eastAsia="Times New Roman" w:hAnsi="Times New Roman" w:cs="Times New Roman"/>
          <w:noProof/>
          <w:lang w:val="en-US" w:eastAsia="en-GB"/>
        </w:rPr>
        <w:t>The effect of immigration on the earnings of native-born w</w:t>
      </w:r>
      <w:r>
        <w:rPr>
          <w:rFonts w:ascii="Times New Roman" w:eastAsia="Times New Roman" w:hAnsi="Times New Roman" w:cs="Times New Roman"/>
          <w:noProof/>
          <w:lang w:val="en-US" w:eastAsia="en-GB"/>
        </w:rPr>
        <w:t>orkers: Evidence from Australia’</w:t>
      </w:r>
      <w:r w:rsidR="0063401E" w:rsidRPr="00674274">
        <w:rPr>
          <w:rFonts w:ascii="Times New Roman" w:eastAsia="Times New Roman" w:hAnsi="Times New Roman" w:cs="Times New Roman"/>
          <w:noProof/>
          <w:lang w:val="en-US" w:eastAsia="en-GB"/>
        </w:rPr>
        <w:t xml:space="preserve">, </w:t>
      </w:r>
      <w:r w:rsidR="0063401E" w:rsidRPr="00674274">
        <w:rPr>
          <w:rFonts w:ascii="Times New Roman" w:eastAsia="Times New Roman" w:hAnsi="Times New Roman" w:cs="Times New Roman"/>
          <w:i/>
          <w:noProof/>
          <w:lang w:val="en-US" w:eastAsia="en-GB"/>
        </w:rPr>
        <w:t>The Journal of socio-economics</w:t>
      </w:r>
      <w:r w:rsidR="0063401E" w:rsidRPr="00674274">
        <w:rPr>
          <w:rFonts w:ascii="Times New Roman" w:eastAsia="Times New Roman" w:hAnsi="Times New Roman" w:cs="Times New Roman"/>
          <w:noProof/>
          <w:lang w:val="en-US" w:eastAsia="en-GB"/>
        </w:rPr>
        <w:t>, vol. 38, no. 2, pp 350-356.</w:t>
      </w:r>
    </w:p>
    <w:p w14:paraId="044B9F42" w14:textId="77777777" w:rsidR="0063401E" w:rsidRPr="00674274" w:rsidRDefault="0063401E" w:rsidP="0063401E">
      <w:pPr>
        <w:ind w:left="720" w:hanging="720"/>
        <w:rPr>
          <w:rFonts w:ascii="Times New Roman" w:eastAsia="Times New Roman" w:hAnsi="Times New Roman" w:cs="Times New Roman"/>
          <w:noProof/>
          <w:lang w:val="en-US" w:eastAsia="en-GB"/>
        </w:rPr>
      </w:pPr>
      <w:r w:rsidRPr="00674274">
        <w:rPr>
          <w:rFonts w:ascii="Times New Roman" w:eastAsia="Times New Roman" w:hAnsi="Times New Roman" w:cs="Times New Roman"/>
          <w:noProof/>
          <w:lang w:val="en-US" w:eastAsia="en-GB"/>
        </w:rPr>
        <w:t>LaLonde</w:t>
      </w:r>
      <w:r w:rsidR="00FC0F4A">
        <w:rPr>
          <w:rFonts w:ascii="Times New Roman" w:eastAsia="Times New Roman" w:hAnsi="Times New Roman" w:cs="Times New Roman"/>
          <w:noProof/>
          <w:lang w:val="en-US" w:eastAsia="en-GB"/>
        </w:rPr>
        <w:t>, R. J. and Topel, R. H. 1991, ‘</w:t>
      </w:r>
      <w:r w:rsidRPr="00674274">
        <w:rPr>
          <w:rFonts w:ascii="Times New Roman" w:eastAsia="Times New Roman" w:hAnsi="Times New Roman" w:cs="Times New Roman"/>
          <w:noProof/>
          <w:lang w:val="en-US" w:eastAsia="en-GB"/>
        </w:rPr>
        <w:t>Labor market adjustments to increased immigration</w:t>
      </w:r>
      <w:r w:rsidR="00FC0F4A">
        <w:rPr>
          <w:rFonts w:ascii="Times New Roman" w:eastAsia="Times New Roman" w:hAnsi="Times New Roman" w:cs="Times New Roman"/>
          <w:noProof/>
          <w:lang w:val="en-US" w:eastAsia="en-GB"/>
        </w:rPr>
        <w:t>’</w:t>
      </w:r>
      <w:r w:rsidRPr="00674274">
        <w:rPr>
          <w:rFonts w:ascii="Times New Roman" w:eastAsia="Times New Roman" w:hAnsi="Times New Roman" w:cs="Times New Roman"/>
          <w:noProof/>
          <w:lang w:val="en-US" w:eastAsia="en-GB"/>
        </w:rPr>
        <w:t xml:space="preserve">, </w:t>
      </w:r>
      <w:r w:rsidRPr="00674274">
        <w:rPr>
          <w:rFonts w:ascii="Times New Roman" w:eastAsia="Times New Roman" w:hAnsi="Times New Roman" w:cs="Times New Roman"/>
          <w:i/>
          <w:noProof/>
          <w:lang w:val="en-US" w:eastAsia="en-GB"/>
        </w:rPr>
        <w:t>Immigration, trade, and the labor market</w:t>
      </w:r>
      <w:r w:rsidRPr="00674274">
        <w:rPr>
          <w:rFonts w:ascii="Times New Roman" w:eastAsia="Times New Roman" w:hAnsi="Times New Roman" w:cs="Times New Roman"/>
          <w:noProof/>
          <w:lang w:val="en-US" w:eastAsia="en-GB"/>
        </w:rPr>
        <w:t>, pp 167-200.</w:t>
      </w:r>
    </w:p>
    <w:p w14:paraId="64294E16" w14:textId="77777777" w:rsidR="0063401E" w:rsidRPr="00674274" w:rsidRDefault="00FB6E89" w:rsidP="0063401E">
      <w:pPr>
        <w:ind w:left="720" w:hanging="720"/>
        <w:rPr>
          <w:rFonts w:ascii="Times New Roman" w:eastAsia="Times New Roman" w:hAnsi="Times New Roman" w:cs="Times New Roman"/>
          <w:noProof/>
          <w:lang w:val="en-US" w:eastAsia="en-GB"/>
        </w:rPr>
      </w:pPr>
      <w:r>
        <w:rPr>
          <w:rFonts w:ascii="Times New Roman" w:eastAsia="Times New Roman" w:hAnsi="Times New Roman" w:cs="Times New Roman"/>
          <w:noProof/>
          <w:lang w:val="en-US" w:eastAsia="en-GB"/>
        </w:rPr>
        <w:t>Llull, J. 2018, ‘</w:t>
      </w:r>
      <w:r w:rsidR="0063401E" w:rsidRPr="00674274">
        <w:rPr>
          <w:rFonts w:ascii="Times New Roman" w:eastAsia="Times New Roman" w:hAnsi="Times New Roman" w:cs="Times New Roman"/>
          <w:noProof/>
          <w:lang w:val="en-US" w:eastAsia="en-GB"/>
        </w:rPr>
        <w:t>The effect of immigration on wages: exploiting exogenous variation at the national level</w:t>
      </w:r>
      <w:r>
        <w:rPr>
          <w:rFonts w:ascii="Times New Roman" w:eastAsia="Times New Roman" w:hAnsi="Times New Roman" w:cs="Times New Roman"/>
          <w:noProof/>
          <w:lang w:val="en-US" w:eastAsia="en-GB"/>
        </w:rPr>
        <w:t>’</w:t>
      </w:r>
      <w:r w:rsidR="0063401E" w:rsidRPr="00674274">
        <w:rPr>
          <w:rFonts w:ascii="Times New Roman" w:eastAsia="Times New Roman" w:hAnsi="Times New Roman" w:cs="Times New Roman"/>
          <w:noProof/>
          <w:lang w:val="en-US" w:eastAsia="en-GB"/>
        </w:rPr>
        <w:t xml:space="preserve">, </w:t>
      </w:r>
      <w:r w:rsidR="0063401E" w:rsidRPr="00674274">
        <w:rPr>
          <w:rFonts w:ascii="Times New Roman" w:eastAsia="Times New Roman" w:hAnsi="Times New Roman" w:cs="Times New Roman"/>
          <w:i/>
          <w:noProof/>
          <w:lang w:val="en-US" w:eastAsia="en-GB"/>
        </w:rPr>
        <w:t>Journal of Human Resources</w:t>
      </w:r>
      <w:r w:rsidR="0063401E" w:rsidRPr="00674274">
        <w:rPr>
          <w:rFonts w:ascii="Times New Roman" w:eastAsia="Times New Roman" w:hAnsi="Times New Roman" w:cs="Times New Roman"/>
          <w:noProof/>
          <w:lang w:val="en-US" w:eastAsia="en-GB"/>
        </w:rPr>
        <w:t>,</w:t>
      </w:r>
      <w:r>
        <w:rPr>
          <w:rFonts w:ascii="Times New Roman" w:eastAsia="Times New Roman" w:hAnsi="Times New Roman" w:cs="Times New Roman"/>
          <w:noProof/>
          <w:lang w:val="en-US" w:eastAsia="en-GB"/>
        </w:rPr>
        <w:t xml:space="preserve"> vol. 53, no. 3,</w:t>
      </w:r>
      <w:r w:rsidR="0063401E" w:rsidRPr="00674274">
        <w:rPr>
          <w:rFonts w:ascii="Times New Roman" w:eastAsia="Times New Roman" w:hAnsi="Times New Roman" w:cs="Times New Roman"/>
          <w:noProof/>
          <w:lang w:val="en-US" w:eastAsia="en-GB"/>
        </w:rPr>
        <w:t xml:space="preserve"> pp 608-662.</w:t>
      </w:r>
    </w:p>
    <w:p w14:paraId="1FA59B27" w14:textId="77777777" w:rsidR="0063401E" w:rsidRPr="00674274" w:rsidRDefault="002F7771" w:rsidP="0063401E">
      <w:pPr>
        <w:ind w:left="720" w:hanging="720"/>
        <w:rPr>
          <w:rFonts w:ascii="Times New Roman" w:eastAsia="Times New Roman" w:hAnsi="Times New Roman" w:cs="Times New Roman"/>
          <w:noProof/>
          <w:lang w:val="en-US" w:eastAsia="en-GB"/>
        </w:rPr>
      </w:pPr>
      <w:r>
        <w:rPr>
          <w:rFonts w:ascii="Times New Roman" w:eastAsia="Times New Roman" w:hAnsi="Times New Roman" w:cs="Times New Roman"/>
          <w:noProof/>
          <w:lang w:val="en-US" w:eastAsia="en-GB"/>
        </w:rPr>
        <w:t>McLeod, K. and Maré, D. 2013, ‘</w:t>
      </w:r>
      <w:r w:rsidR="0063401E" w:rsidRPr="00674274">
        <w:rPr>
          <w:rFonts w:ascii="Times New Roman" w:eastAsia="Times New Roman" w:hAnsi="Times New Roman" w:cs="Times New Roman"/>
          <w:noProof/>
          <w:lang w:val="en-US" w:eastAsia="en-GB"/>
        </w:rPr>
        <w:t>The rise of temporary migration in New Zealand and its im</w:t>
      </w:r>
      <w:r>
        <w:rPr>
          <w:rFonts w:ascii="Times New Roman" w:eastAsia="Times New Roman" w:hAnsi="Times New Roman" w:cs="Times New Roman"/>
          <w:noProof/>
          <w:lang w:val="en-US" w:eastAsia="en-GB"/>
        </w:rPr>
        <w:t>pact on the labour market’</w:t>
      </w:r>
      <w:r w:rsidR="0063401E" w:rsidRPr="00674274">
        <w:rPr>
          <w:rFonts w:ascii="Times New Roman" w:eastAsia="Times New Roman" w:hAnsi="Times New Roman" w:cs="Times New Roman"/>
          <w:noProof/>
          <w:lang w:val="en-US" w:eastAsia="en-GB"/>
        </w:rPr>
        <w:t>, Wellington, Ministry of Business, Innovation and Employment.</w:t>
      </w:r>
    </w:p>
    <w:p w14:paraId="2F3DF5FE" w14:textId="77777777" w:rsidR="0063401E" w:rsidRPr="00674274" w:rsidRDefault="0063401E" w:rsidP="0063401E">
      <w:pPr>
        <w:ind w:left="720" w:hanging="720"/>
        <w:rPr>
          <w:rFonts w:ascii="Times New Roman" w:eastAsia="Times New Roman" w:hAnsi="Times New Roman" w:cs="Times New Roman"/>
          <w:noProof/>
          <w:lang w:val="en-US" w:eastAsia="en-GB"/>
        </w:rPr>
      </w:pPr>
      <w:r w:rsidRPr="00674274">
        <w:rPr>
          <w:rFonts w:ascii="Times New Roman" w:eastAsia="Times New Roman" w:hAnsi="Times New Roman" w:cs="Times New Roman"/>
          <w:noProof/>
          <w:lang w:val="en-US" w:eastAsia="en-GB"/>
        </w:rPr>
        <w:t xml:space="preserve">Ottaviano, G. I. and Peri, G. 2012, 'Rethinking the effect of immigration on wages', </w:t>
      </w:r>
      <w:r w:rsidRPr="00674274">
        <w:rPr>
          <w:rFonts w:ascii="Times New Roman" w:eastAsia="Times New Roman" w:hAnsi="Times New Roman" w:cs="Times New Roman"/>
          <w:i/>
          <w:noProof/>
          <w:lang w:val="en-US" w:eastAsia="en-GB"/>
        </w:rPr>
        <w:t>Journal of the European economic association</w:t>
      </w:r>
      <w:r w:rsidRPr="00674274">
        <w:rPr>
          <w:rFonts w:ascii="Times New Roman" w:eastAsia="Times New Roman" w:hAnsi="Times New Roman" w:cs="Times New Roman"/>
          <w:noProof/>
          <w:lang w:val="en-US" w:eastAsia="en-GB"/>
        </w:rPr>
        <w:t>, vol. 10, no. 1, pp 152-197.</w:t>
      </w:r>
    </w:p>
    <w:p w14:paraId="7712EE68" w14:textId="77777777" w:rsidR="0063401E" w:rsidRPr="00674274" w:rsidRDefault="0063401E" w:rsidP="0063401E">
      <w:pPr>
        <w:ind w:left="720" w:hanging="720"/>
        <w:rPr>
          <w:rFonts w:ascii="Times New Roman" w:eastAsia="Times New Roman" w:hAnsi="Times New Roman" w:cs="Times New Roman"/>
          <w:noProof/>
          <w:lang w:val="en-US" w:eastAsia="en-GB"/>
        </w:rPr>
      </w:pPr>
      <w:r w:rsidRPr="00674274">
        <w:rPr>
          <w:rFonts w:ascii="Times New Roman" w:eastAsia="Times New Roman" w:hAnsi="Times New Roman" w:cs="Times New Roman"/>
          <w:noProof/>
          <w:lang w:val="en-US" w:eastAsia="en-GB"/>
        </w:rPr>
        <w:t>Peri, G.</w:t>
      </w:r>
      <w:r w:rsidR="002F7771">
        <w:rPr>
          <w:rFonts w:ascii="Times New Roman" w:eastAsia="Times New Roman" w:hAnsi="Times New Roman" w:cs="Times New Roman"/>
          <w:noProof/>
          <w:lang w:val="en-US" w:eastAsia="en-GB"/>
        </w:rPr>
        <w:t xml:space="preserve"> and Yasenov, V. 2019, ‘</w:t>
      </w:r>
      <w:r w:rsidRPr="00674274">
        <w:rPr>
          <w:rFonts w:ascii="Times New Roman" w:eastAsia="Times New Roman" w:hAnsi="Times New Roman" w:cs="Times New Roman"/>
          <w:noProof/>
          <w:lang w:val="en-US" w:eastAsia="en-GB"/>
        </w:rPr>
        <w:t>The labor market effects of a refugee wave synthetic control m</w:t>
      </w:r>
      <w:r w:rsidR="002F7771">
        <w:rPr>
          <w:rFonts w:ascii="Times New Roman" w:eastAsia="Times New Roman" w:hAnsi="Times New Roman" w:cs="Times New Roman"/>
          <w:noProof/>
          <w:lang w:val="en-US" w:eastAsia="en-GB"/>
        </w:rPr>
        <w:t>ethod meets the mariel boatlift’</w:t>
      </w:r>
      <w:r w:rsidRPr="00674274">
        <w:rPr>
          <w:rFonts w:ascii="Times New Roman" w:eastAsia="Times New Roman" w:hAnsi="Times New Roman" w:cs="Times New Roman"/>
          <w:noProof/>
          <w:lang w:val="en-US" w:eastAsia="en-GB"/>
        </w:rPr>
        <w:t xml:space="preserve">, </w:t>
      </w:r>
      <w:r w:rsidRPr="00674274">
        <w:rPr>
          <w:rFonts w:ascii="Times New Roman" w:eastAsia="Times New Roman" w:hAnsi="Times New Roman" w:cs="Times New Roman"/>
          <w:i/>
          <w:noProof/>
          <w:lang w:val="en-US" w:eastAsia="en-GB"/>
        </w:rPr>
        <w:t>Journal of Human Resources</w:t>
      </w:r>
      <w:r w:rsidRPr="00674274">
        <w:rPr>
          <w:rFonts w:ascii="Times New Roman" w:eastAsia="Times New Roman" w:hAnsi="Times New Roman" w:cs="Times New Roman"/>
          <w:noProof/>
          <w:lang w:val="en-US" w:eastAsia="en-GB"/>
        </w:rPr>
        <w:t>, vol. 54, no. 2, pp 267-309.</w:t>
      </w:r>
    </w:p>
    <w:p w14:paraId="2C510385" w14:textId="77777777" w:rsidR="0063401E" w:rsidRPr="00674274" w:rsidRDefault="0063401E" w:rsidP="0063401E">
      <w:pPr>
        <w:rPr>
          <w:rFonts w:ascii="Times New Roman" w:eastAsia="Calibri" w:hAnsi="Times New Roman" w:cs="Times New Roman"/>
        </w:rPr>
      </w:pPr>
      <w:r w:rsidRPr="00674274">
        <w:rPr>
          <w:rFonts w:ascii="Times New Roman" w:eastAsia="Calibri" w:hAnsi="Times New Roman" w:cs="Times New Roman"/>
          <w:lang w:val="en-GB"/>
        </w:rPr>
        <w:t xml:space="preserve">Productivity Commission. 2016. </w:t>
      </w:r>
      <w:r w:rsidRPr="00674274">
        <w:rPr>
          <w:rFonts w:ascii="Times New Roman" w:eastAsia="Calibri" w:hAnsi="Times New Roman" w:cs="Times New Roman"/>
          <w:i/>
          <w:iCs/>
          <w:noProof/>
          <w:lang w:val="en-US"/>
        </w:rPr>
        <w:t>Migrant intake into Australia</w:t>
      </w:r>
      <w:r w:rsidRPr="00674274">
        <w:rPr>
          <w:rFonts w:ascii="Times New Roman" w:eastAsia="Calibri" w:hAnsi="Times New Roman" w:cs="Times New Roman"/>
          <w:iCs/>
          <w:noProof/>
          <w:lang w:val="en-US"/>
        </w:rPr>
        <w:t>,</w:t>
      </w:r>
      <w:r w:rsidRPr="00674274">
        <w:rPr>
          <w:rFonts w:ascii="Times New Roman" w:eastAsia="Calibri" w:hAnsi="Times New Roman" w:cs="Times New Roman"/>
          <w:lang w:val="en-GB"/>
        </w:rPr>
        <w:t xml:space="preserve"> Canberra: Australian Productivity Commission, Report No 77</w:t>
      </w:r>
    </w:p>
    <w:p w14:paraId="3B00C2FC" w14:textId="77777777" w:rsidR="0063401E" w:rsidRPr="00674274" w:rsidRDefault="002F7771" w:rsidP="0063401E">
      <w:pPr>
        <w:ind w:left="720" w:hanging="720"/>
        <w:rPr>
          <w:rFonts w:ascii="Times New Roman" w:eastAsia="Times New Roman" w:hAnsi="Times New Roman" w:cs="Times New Roman"/>
          <w:noProof/>
          <w:lang w:val="en-US" w:eastAsia="en-GB"/>
        </w:rPr>
      </w:pPr>
      <w:r>
        <w:rPr>
          <w:rFonts w:ascii="Times New Roman" w:eastAsia="Times New Roman" w:hAnsi="Times New Roman" w:cs="Times New Roman"/>
          <w:noProof/>
          <w:lang w:val="en-US" w:eastAsia="en-GB"/>
        </w:rPr>
        <w:t>Rybczynski, T. M. 1955, ‘</w:t>
      </w:r>
      <w:r w:rsidR="0063401E" w:rsidRPr="00674274">
        <w:rPr>
          <w:rFonts w:ascii="Times New Roman" w:eastAsia="Times New Roman" w:hAnsi="Times New Roman" w:cs="Times New Roman"/>
          <w:noProof/>
          <w:lang w:val="en-US" w:eastAsia="en-GB"/>
        </w:rPr>
        <w:t>Factor endowmen</w:t>
      </w:r>
      <w:r>
        <w:rPr>
          <w:rFonts w:ascii="Times New Roman" w:eastAsia="Times New Roman" w:hAnsi="Times New Roman" w:cs="Times New Roman"/>
          <w:noProof/>
          <w:lang w:val="en-US" w:eastAsia="en-GB"/>
        </w:rPr>
        <w:t>t and relative commodity prices’</w:t>
      </w:r>
      <w:r w:rsidR="0063401E" w:rsidRPr="00674274">
        <w:rPr>
          <w:rFonts w:ascii="Times New Roman" w:eastAsia="Times New Roman" w:hAnsi="Times New Roman" w:cs="Times New Roman"/>
          <w:noProof/>
          <w:lang w:val="en-US" w:eastAsia="en-GB"/>
        </w:rPr>
        <w:t xml:space="preserve">, </w:t>
      </w:r>
      <w:r w:rsidR="0063401E" w:rsidRPr="00674274">
        <w:rPr>
          <w:rFonts w:ascii="Times New Roman" w:eastAsia="Times New Roman" w:hAnsi="Times New Roman" w:cs="Times New Roman"/>
          <w:i/>
          <w:noProof/>
          <w:lang w:val="en-US" w:eastAsia="en-GB"/>
        </w:rPr>
        <w:t>Economica</w:t>
      </w:r>
      <w:r w:rsidR="0063401E" w:rsidRPr="00674274">
        <w:rPr>
          <w:rFonts w:ascii="Times New Roman" w:eastAsia="Times New Roman" w:hAnsi="Times New Roman" w:cs="Times New Roman"/>
          <w:noProof/>
          <w:lang w:val="en-US" w:eastAsia="en-GB"/>
        </w:rPr>
        <w:t>, vol. 22, no. 88, pp 336-341.</w:t>
      </w:r>
    </w:p>
    <w:p w14:paraId="274503D5" w14:textId="77777777" w:rsidR="00134154" w:rsidRDefault="00134154" w:rsidP="0063401E">
      <w:pPr>
        <w:ind w:left="720" w:hanging="720"/>
        <w:rPr>
          <w:rFonts w:ascii="Times New Roman" w:eastAsia="Times New Roman" w:hAnsi="Times New Roman" w:cs="Times New Roman"/>
          <w:noProof/>
          <w:lang w:val="en-US" w:eastAsia="en-GB"/>
        </w:rPr>
      </w:pPr>
      <w:r>
        <w:rPr>
          <w:rFonts w:ascii="Times New Roman" w:eastAsia="Times New Roman" w:hAnsi="Times New Roman" w:cs="Times New Roman"/>
          <w:noProof/>
          <w:lang w:val="en-US" w:eastAsia="en-GB"/>
        </w:rPr>
        <w:t>Sinning, M. and Vorell, M. 2021, ‘There Goes the Neighborhood? People’s Attitudes and the Effects of Immigration to Australia’, Unpublished Working Paper</w:t>
      </w:r>
    </w:p>
    <w:p w14:paraId="1DB0C465" w14:textId="77777777" w:rsidR="0063401E" w:rsidRPr="00674274" w:rsidRDefault="002F7771" w:rsidP="0063401E">
      <w:pPr>
        <w:ind w:left="720" w:hanging="720"/>
        <w:rPr>
          <w:rFonts w:ascii="Times New Roman" w:eastAsia="Times New Roman" w:hAnsi="Times New Roman" w:cs="Times New Roman"/>
          <w:noProof/>
          <w:lang w:val="en-US" w:eastAsia="en-GB"/>
        </w:rPr>
      </w:pPr>
      <w:r>
        <w:rPr>
          <w:rFonts w:ascii="Times New Roman" w:eastAsia="Times New Roman" w:hAnsi="Times New Roman" w:cs="Times New Roman"/>
          <w:noProof/>
          <w:lang w:val="en-US" w:eastAsia="en-GB"/>
        </w:rPr>
        <w:t>Tumen, S. 2016, ‘</w:t>
      </w:r>
      <w:r w:rsidR="0063401E" w:rsidRPr="00674274">
        <w:rPr>
          <w:rFonts w:ascii="Times New Roman" w:eastAsia="Times New Roman" w:hAnsi="Times New Roman" w:cs="Times New Roman"/>
          <w:noProof/>
          <w:lang w:val="en-US" w:eastAsia="en-GB"/>
        </w:rPr>
        <w:t>The economic impact of Syrian refugees on host countries: Quasi-experimental evidenc</w:t>
      </w:r>
      <w:r>
        <w:rPr>
          <w:rFonts w:ascii="Times New Roman" w:eastAsia="Times New Roman" w:hAnsi="Times New Roman" w:cs="Times New Roman"/>
          <w:noProof/>
          <w:lang w:val="en-US" w:eastAsia="en-GB"/>
        </w:rPr>
        <w:t>e from Turkey’</w:t>
      </w:r>
      <w:r w:rsidR="0063401E" w:rsidRPr="00674274">
        <w:rPr>
          <w:rFonts w:ascii="Times New Roman" w:eastAsia="Times New Roman" w:hAnsi="Times New Roman" w:cs="Times New Roman"/>
          <w:noProof/>
          <w:lang w:val="en-US" w:eastAsia="en-GB"/>
        </w:rPr>
        <w:t xml:space="preserve">, </w:t>
      </w:r>
      <w:r w:rsidR="0063401E" w:rsidRPr="00674274">
        <w:rPr>
          <w:rFonts w:ascii="Times New Roman" w:eastAsia="Times New Roman" w:hAnsi="Times New Roman" w:cs="Times New Roman"/>
          <w:i/>
          <w:noProof/>
          <w:lang w:val="en-US" w:eastAsia="en-GB"/>
        </w:rPr>
        <w:t>American Economic Review</w:t>
      </w:r>
      <w:r w:rsidR="0063401E" w:rsidRPr="00674274">
        <w:rPr>
          <w:rFonts w:ascii="Times New Roman" w:eastAsia="Times New Roman" w:hAnsi="Times New Roman" w:cs="Times New Roman"/>
          <w:noProof/>
          <w:lang w:val="en-US" w:eastAsia="en-GB"/>
        </w:rPr>
        <w:t>, vol. 106, no. 5, pp 456-60.</w:t>
      </w:r>
    </w:p>
    <w:p w14:paraId="216B0B25" w14:textId="77777777" w:rsidR="0063401E" w:rsidRPr="00674274" w:rsidRDefault="0063401E" w:rsidP="0063401E">
      <w:pPr>
        <w:autoSpaceDE w:val="0"/>
        <w:autoSpaceDN w:val="0"/>
        <w:adjustRightInd w:val="0"/>
        <w:ind w:left="720" w:right="-720" w:hanging="720"/>
        <w:rPr>
          <w:rFonts w:ascii="Times New Roman" w:eastAsia="Calibri" w:hAnsi="Times New Roman" w:cs="Times New Roman"/>
          <w:lang w:val="en-GB"/>
        </w:rPr>
      </w:pPr>
      <w:r w:rsidRPr="00674274">
        <w:rPr>
          <w:rFonts w:ascii="Times New Roman" w:eastAsia="Calibri" w:hAnsi="Times New Roman" w:cs="Times New Roman"/>
          <w:lang w:val="en-GB"/>
        </w:rPr>
        <w:t>United Nations Population Division, U</w:t>
      </w:r>
      <w:r w:rsidR="00045F9D">
        <w:rPr>
          <w:rFonts w:ascii="Times New Roman" w:eastAsia="Calibri" w:hAnsi="Times New Roman" w:cs="Times New Roman"/>
          <w:lang w:val="en-GB"/>
        </w:rPr>
        <w:t>NPD</w:t>
      </w:r>
      <w:r w:rsidRPr="00674274">
        <w:rPr>
          <w:rFonts w:ascii="Times New Roman" w:eastAsia="Calibri" w:hAnsi="Times New Roman" w:cs="Times New Roman"/>
          <w:lang w:val="en-GB"/>
        </w:rPr>
        <w:t xml:space="preserve">. 2019. UN Migrant Stock Total 2019, Table 3 International migrant stock as a percentage of the total population by sex and by major area, region, </w:t>
      </w:r>
      <w:proofErr w:type="gramStart"/>
      <w:r w:rsidRPr="00674274">
        <w:rPr>
          <w:rFonts w:ascii="Times New Roman" w:eastAsia="Calibri" w:hAnsi="Times New Roman" w:cs="Times New Roman"/>
          <w:lang w:val="en-GB"/>
        </w:rPr>
        <w:t>country</w:t>
      </w:r>
      <w:proofErr w:type="gramEnd"/>
      <w:r w:rsidRPr="00674274">
        <w:rPr>
          <w:rFonts w:ascii="Times New Roman" w:eastAsia="Calibri" w:hAnsi="Times New Roman" w:cs="Times New Roman"/>
          <w:lang w:val="en-GB"/>
        </w:rPr>
        <w:t xml:space="preserve"> or area, 1990-2019. New York: United Nations, Department of Economic and Social Affairs.</w:t>
      </w:r>
    </w:p>
    <w:p w14:paraId="2297439D" w14:textId="77777777" w:rsidR="0063401E" w:rsidRPr="00674274" w:rsidRDefault="0063401E" w:rsidP="0063401E">
      <w:pPr>
        <w:ind w:left="720" w:hanging="720"/>
        <w:rPr>
          <w:rFonts w:ascii="Times New Roman" w:eastAsia="Times New Roman" w:hAnsi="Times New Roman" w:cs="Times New Roman"/>
          <w:noProof/>
          <w:lang w:val="en-US" w:eastAsia="en-GB"/>
        </w:rPr>
      </w:pPr>
      <w:r w:rsidRPr="00674274">
        <w:rPr>
          <w:rFonts w:ascii="Times New Roman" w:eastAsia="Times New Roman" w:hAnsi="Times New Roman" w:cs="Times New Roman"/>
          <w:noProof/>
          <w:lang w:val="en-US" w:eastAsia="en-GB"/>
        </w:rPr>
        <w:t>Varela, P., Husek, N., Williams, T., M</w:t>
      </w:r>
      <w:r w:rsidR="002F7771">
        <w:rPr>
          <w:rFonts w:ascii="Times New Roman" w:eastAsia="Times New Roman" w:hAnsi="Times New Roman" w:cs="Times New Roman"/>
          <w:noProof/>
          <w:lang w:val="en-US" w:eastAsia="en-GB"/>
        </w:rPr>
        <w:t>aher, R. and Kennedy, D. 2021, ‘</w:t>
      </w:r>
      <w:r w:rsidRPr="00674274">
        <w:rPr>
          <w:rFonts w:ascii="Times New Roman" w:eastAsia="Times New Roman" w:hAnsi="Times New Roman" w:cs="Times New Roman"/>
          <w:noProof/>
          <w:lang w:val="en-US" w:eastAsia="en-GB"/>
        </w:rPr>
        <w:t>The lifetime fiscal impact of the Australian per</w:t>
      </w:r>
      <w:r w:rsidR="002F7771">
        <w:rPr>
          <w:rFonts w:ascii="Times New Roman" w:eastAsia="Times New Roman" w:hAnsi="Times New Roman" w:cs="Times New Roman"/>
          <w:noProof/>
          <w:lang w:val="en-US" w:eastAsia="en-GB"/>
        </w:rPr>
        <w:t>manent migration program’</w:t>
      </w:r>
      <w:r w:rsidRPr="00674274">
        <w:rPr>
          <w:rFonts w:ascii="Times New Roman" w:eastAsia="Times New Roman" w:hAnsi="Times New Roman" w:cs="Times New Roman"/>
          <w:noProof/>
          <w:lang w:val="en-US" w:eastAsia="en-GB"/>
        </w:rPr>
        <w:t>, The Australian Government the Treasury Working Paper, Canberra.</w:t>
      </w:r>
    </w:p>
    <w:p w14:paraId="2009A837" w14:textId="77777777" w:rsidR="003C20C4" w:rsidRPr="007C4AD0" w:rsidRDefault="003C20C4" w:rsidP="003C20C4">
      <w:pPr>
        <w:pStyle w:val="Bibliography"/>
        <w:ind w:left="720" w:hanging="720"/>
        <w:rPr>
          <w:rFonts w:ascii="Times New Roman" w:hAnsi="Times New Roman" w:cs="Times New Roman"/>
          <w:noProof/>
          <w:lang w:val="en-US"/>
        </w:rPr>
      </w:pPr>
    </w:p>
    <w:p w14:paraId="2D871914" w14:textId="77777777" w:rsidR="003C20C4" w:rsidRDefault="003C20C4" w:rsidP="002E421B">
      <w:pPr>
        <w:pStyle w:val="xmsolistparagraph"/>
        <w:spacing w:before="0" w:beforeAutospacing="0" w:after="0" w:afterAutospacing="0" w:line="360" w:lineRule="auto"/>
        <w:rPr>
          <w:rFonts w:ascii="Times" w:hAnsi="Times" w:cs="Calibri"/>
          <w:color w:val="000000"/>
        </w:rPr>
      </w:pPr>
    </w:p>
    <w:p w14:paraId="32D9D89A" w14:textId="77777777" w:rsidR="007A25B9" w:rsidRDefault="007A25B9" w:rsidP="00E02AFA">
      <w:pPr>
        <w:pStyle w:val="xmsolistparagraph"/>
        <w:spacing w:before="0" w:beforeAutospacing="0" w:after="0" w:afterAutospacing="0" w:line="360" w:lineRule="auto"/>
        <w:rPr>
          <w:rFonts w:ascii="Times" w:hAnsi="Times" w:cs="Calibri"/>
          <w:color w:val="000000"/>
        </w:rPr>
      </w:pPr>
    </w:p>
    <w:p w14:paraId="6A575898" w14:textId="77777777" w:rsidR="008B6D86" w:rsidRPr="007C4AD0" w:rsidRDefault="008B6D86">
      <w:pPr>
        <w:rPr>
          <w:rFonts w:ascii="Times New Roman" w:hAnsi="Times New Roman" w:cs="Times New Roman"/>
        </w:rPr>
      </w:pPr>
    </w:p>
    <w:sectPr w:rsidR="008B6D86" w:rsidRPr="007C4A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49432" w14:textId="77777777" w:rsidR="002C54E4" w:rsidRDefault="002C54E4" w:rsidP="00E02AFA">
      <w:r>
        <w:separator/>
      </w:r>
    </w:p>
  </w:endnote>
  <w:endnote w:type="continuationSeparator" w:id="0">
    <w:p w14:paraId="49E88890" w14:textId="77777777" w:rsidR="002C54E4" w:rsidRDefault="002C54E4" w:rsidP="00E02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F933A" w14:textId="77777777" w:rsidR="002C54E4" w:rsidRDefault="002C54E4" w:rsidP="00E02AFA">
      <w:r>
        <w:separator/>
      </w:r>
    </w:p>
  </w:footnote>
  <w:footnote w:type="continuationSeparator" w:id="0">
    <w:p w14:paraId="22615D2F" w14:textId="77777777" w:rsidR="002C54E4" w:rsidRDefault="002C54E4" w:rsidP="00E02AFA">
      <w:r>
        <w:continuationSeparator/>
      </w:r>
    </w:p>
  </w:footnote>
  <w:footnote w:id="1">
    <w:p w14:paraId="06183563" w14:textId="65C4AA17" w:rsidR="006622C0" w:rsidRDefault="006622C0" w:rsidP="006622C0">
      <w:pPr>
        <w:pStyle w:val="FootnoteText"/>
      </w:pPr>
      <w:r>
        <w:rPr>
          <w:rStyle w:val="FootnoteReference"/>
        </w:rPr>
        <w:footnoteRef/>
      </w:r>
      <w:r>
        <w:t xml:space="preserve"> </w:t>
      </w:r>
      <w:r w:rsidRPr="009419B0">
        <w:rPr>
          <w:rFonts w:ascii="Times New Roman" w:hAnsi="Times New Roman" w:cs="Times New Roman"/>
        </w:rPr>
        <w:t xml:space="preserve">See </w:t>
      </w:r>
      <w:proofErr w:type="spellStart"/>
      <w:r w:rsidRPr="009419B0">
        <w:rPr>
          <w:rFonts w:ascii="Times New Roman" w:hAnsi="Times New Roman" w:cs="Times New Roman"/>
        </w:rPr>
        <w:t>Dustmann</w:t>
      </w:r>
      <w:proofErr w:type="spellEnd"/>
      <w:r w:rsidRPr="009419B0">
        <w:rPr>
          <w:rFonts w:ascii="Times New Roman" w:hAnsi="Times New Roman" w:cs="Times New Roman"/>
        </w:rPr>
        <w:t xml:space="preserve"> et al. (2016) for summaries on selected international studies on the impact of immigration on wages</w:t>
      </w:r>
      <w:r w:rsidR="00E17CD8">
        <w:rPr>
          <w:rFonts w:ascii="Times New Roman" w:hAnsi="Times New Roman" w:cs="Times New Roman"/>
        </w:rPr>
        <w:t xml:space="preserve"> </w:t>
      </w:r>
      <w:r w:rsidR="00104421">
        <w:rPr>
          <w:rFonts w:ascii="Times New Roman" w:hAnsi="Times New Roman" w:cs="Times New Roman"/>
        </w:rPr>
        <w:t xml:space="preserve">and </w:t>
      </w:r>
      <w:r w:rsidR="00F07C65">
        <w:rPr>
          <w:rFonts w:ascii="Times New Roman" w:hAnsi="Times New Roman" w:cs="Times New Roman"/>
        </w:rPr>
        <w:t>different empirical specifications</w:t>
      </w:r>
      <w:r w:rsidRPr="009419B0">
        <w:rPr>
          <w:rFonts w:ascii="Times New Roman" w:hAnsi="Times New Roman" w:cs="Times New Roman"/>
        </w:rPr>
        <w:t xml:space="preserve">. See Edo (2019) for a review on existing </w:t>
      </w:r>
      <w:r w:rsidR="009E35DB">
        <w:rPr>
          <w:rFonts w:ascii="Times New Roman" w:hAnsi="Times New Roman" w:cs="Times New Roman"/>
        </w:rPr>
        <w:t xml:space="preserve">international </w:t>
      </w:r>
      <w:r w:rsidRPr="009419B0">
        <w:rPr>
          <w:rFonts w:ascii="Times New Roman" w:hAnsi="Times New Roman" w:cs="Times New Roman"/>
        </w:rPr>
        <w:t>literature examining the impacts of immigration on both employment and wages</w:t>
      </w:r>
      <w:r w:rsidR="009E35DB">
        <w:rPr>
          <w:rFonts w:ascii="Times New Roman" w:hAnsi="Times New Roman" w:cs="Times New Roman"/>
        </w:rPr>
        <w:t>, looking at both non-structural and structural methods</w:t>
      </w:r>
      <w:r w:rsidRPr="009419B0">
        <w:rPr>
          <w:rFonts w:ascii="Times New Roman" w:hAnsi="Times New Roman" w:cs="Times New Roman"/>
        </w:rPr>
        <w:t>.</w:t>
      </w:r>
    </w:p>
  </w:footnote>
  <w:footnote w:id="2">
    <w:p w14:paraId="3FFDE2DE" w14:textId="5E305D5E" w:rsidR="0091720C" w:rsidRDefault="0091720C">
      <w:pPr>
        <w:pStyle w:val="FootnoteText"/>
      </w:pPr>
      <w:r>
        <w:rPr>
          <w:rStyle w:val="FootnoteReference"/>
        </w:rPr>
        <w:footnoteRef/>
      </w:r>
      <w:r>
        <w:t xml:space="preserve"> </w:t>
      </w:r>
      <w:r w:rsidRPr="009419B0">
        <w:rPr>
          <w:rFonts w:ascii="Times New Roman" w:hAnsi="Times New Roman" w:cs="Times New Roman"/>
        </w:rPr>
        <w:t xml:space="preserve">See </w:t>
      </w:r>
      <w:proofErr w:type="spellStart"/>
      <w:r w:rsidRPr="009419B0">
        <w:rPr>
          <w:rFonts w:ascii="Times New Roman" w:hAnsi="Times New Roman" w:cs="Times New Roman"/>
        </w:rPr>
        <w:t>Brell</w:t>
      </w:r>
      <w:proofErr w:type="spellEnd"/>
      <w:r w:rsidRPr="009419B0">
        <w:rPr>
          <w:rFonts w:ascii="Times New Roman" w:hAnsi="Times New Roman" w:cs="Times New Roman"/>
        </w:rPr>
        <w:t xml:space="preserve"> and </w:t>
      </w:r>
      <w:proofErr w:type="spellStart"/>
      <w:r w:rsidRPr="009419B0">
        <w:rPr>
          <w:rFonts w:ascii="Times New Roman" w:hAnsi="Times New Roman" w:cs="Times New Roman"/>
        </w:rPr>
        <w:t>Dustmann</w:t>
      </w:r>
      <w:proofErr w:type="spellEnd"/>
      <w:r w:rsidRPr="009419B0">
        <w:rPr>
          <w:rFonts w:ascii="Times New Roman" w:hAnsi="Times New Roman" w:cs="Times New Roman"/>
        </w:rPr>
        <w:t xml:space="preserve"> (2019) for a summary on Australian literature</w:t>
      </w:r>
      <w:r w:rsidR="009A3BE0" w:rsidRPr="009419B0">
        <w:rPr>
          <w:rFonts w:ascii="Times New Roman" w:hAnsi="Times New Roman" w:cs="Times New Roman"/>
        </w:rPr>
        <w:t xml:space="preserve"> examining the impact of immigration on wages.</w:t>
      </w:r>
    </w:p>
  </w:footnote>
  <w:footnote w:id="3">
    <w:p w14:paraId="5AED5533" w14:textId="24003549" w:rsidR="00EC727F" w:rsidRDefault="00EC727F">
      <w:pPr>
        <w:pStyle w:val="FootnoteText"/>
      </w:pPr>
      <w:r>
        <w:rPr>
          <w:rStyle w:val="FootnoteReference"/>
        </w:rPr>
        <w:footnoteRef/>
      </w:r>
      <w:r>
        <w:t xml:space="preserve"> </w:t>
      </w:r>
      <w:r w:rsidRPr="009419B0">
        <w:rPr>
          <w:rFonts w:ascii="Times New Roman" w:hAnsi="Times New Roman" w:cs="Times New Roman"/>
        </w:rPr>
        <w:t>Working holiday visas have country-specific caps, but these are rarely reached.</w:t>
      </w:r>
    </w:p>
  </w:footnote>
  <w:footnote w:id="4">
    <w:p w14:paraId="286A33DF" w14:textId="1B023C08" w:rsidR="00DE746B" w:rsidRDefault="00DE746B">
      <w:pPr>
        <w:pStyle w:val="FootnoteText"/>
      </w:pPr>
      <w:r>
        <w:rPr>
          <w:rStyle w:val="FootnoteReference"/>
        </w:rPr>
        <w:footnoteRef/>
      </w:r>
      <w:r>
        <w:t xml:space="preserve"> </w:t>
      </w:r>
      <w:r w:rsidRPr="009419B0">
        <w:rPr>
          <w:rFonts w:ascii="Times New Roman" w:hAnsi="Times New Roman" w:cs="Times New Roman"/>
        </w:rPr>
        <w:t>Some studies use net overseas migration whereas others use inflows. In either case</w:t>
      </w:r>
      <w:r w:rsidR="0088104F">
        <w:rPr>
          <w:rFonts w:ascii="Times New Roman" w:hAnsi="Times New Roman" w:cs="Times New Roman"/>
        </w:rPr>
        <w:t>,</w:t>
      </w:r>
      <w:r w:rsidRPr="009419B0">
        <w:rPr>
          <w:rFonts w:ascii="Times New Roman" w:hAnsi="Times New Roman" w:cs="Times New Roman"/>
        </w:rPr>
        <w:t xml:space="preserve"> this </w:t>
      </w:r>
      <w:r w:rsidR="006B5EDA" w:rsidRPr="009419B0">
        <w:rPr>
          <w:rFonts w:ascii="Times New Roman" w:hAnsi="Times New Roman" w:cs="Times New Roman"/>
        </w:rPr>
        <w:t>point about statistical identification is relevant.</w:t>
      </w:r>
      <w:r w:rsidR="006B5EDA">
        <w:t xml:space="preserve">  </w:t>
      </w:r>
    </w:p>
  </w:footnote>
  <w:footnote w:id="5">
    <w:p w14:paraId="6E3AD2D2" w14:textId="77777777" w:rsidR="008B6D86" w:rsidRDefault="008B6D86">
      <w:pPr>
        <w:pStyle w:val="FootnoteText"/>
      </w:pPr>
      <w:r>
        <w:rPr>
          <w:rStyle w:val="FootnoteReference"/>
        </w:rPr>
        <w:footnoteRef/>
      </w:r>
      <w:r>
        <w:t xml:space="preserve"> </w:t>
      </w:r>
      <w:r>
        <w:rPr>
          <w:rFonts w:ascii="Times" w:hAnsi="Times" w:cs="Calibri"/>
          <w:color w:val="000000"/>
        </w:rPr>
        <w:t>F</w:t>
      </w:r>
      <w:r w:rsidRPr="001B3DB5">
        <w:rPr>
          <w:rFonts w:ascii="Times" w:hAnsi="Times" w:cs="Calibri"/>
          <w:color w:val="000000"/>
        </w:rPr>
        <w:t xml:space="preserve">or </w:t>
      </w:r>
      <w:r>
        <w:rPr>
          <w:rFonts w:ascii="Times" w:hAnsi="Times" w:cs="Calibri"/>
          <w:color w:val="000000"/>
        </w:rPr>
        <w:t xml:space="preserve">a </w:t>
      </w:r>
      <w:r w:rsidRPr="001B3DB5">
        <w:rPr>
          <w:rFonts w:ascii="Times" w:hAnsi="Times" w:cs="Calibri"/>
          <w:color w:val="000000"/>
        </w:rPr>
        <w:t>recent study on the effect of Temporary Graduate Visa (subclass 485) on reg</w:t>
      </w:r>
      <w:r>
        <w:rPr>
          <w:rFonts w:ascii="Times" w:hAnsi="Times" w:cs="Calibri"/>
          <w:color w:val="000000"/>
        </w:rPr>
        <w:t xml:space="preserve">ional innovation outcomes. </w:t>
      </w:r>
    </w:p>
  </w:footnote>
  <w:footnote w:id="6">
    <w:p w14:paraId="61B6AA23" w14:textId="77777777" w:rsidR="008B6D86" w:rsidRDefault="008B6D86" w:rsidP="00C3289C">
      <w:pPr>
        <w:pStyle w:val="FootnoteText"/>
      </w:pPr>
      <w:r>
        <w:rPr>
          <w:rStyle w:val="FootnoteReference"/>
        </w:rPr>
        <w:footnoteRef/>
      </w:r>
      <w:r>
        <w:t xml:space="preserve"> </w:t>
      </w:r>
      <w:r>
        <w:rPr>
          <w:rFonts w:ascii="Times" w:hAnsi="Times" w:cs="Calibri"/>
          <w:color w:val="000000"/>
        </w:rPr>
        <w:t>F</w:t>
      </w:r>
      <w:r w:rsidRPr="001B3DB5">
        <w:rPr>
          <w:rFonts w:ascii="Times" w:hAnsi="Times" w:cs="Calibri"/>
          <w:color w:val="000000"/>
        </w:rPr>
        <w:t>or a literature review and ideas on analysing innovation in the Australian context</w:t>
      </w:r>
      <w:r>
        <w:rPr>
          <w:rFonts w:ascii="Times" w:hAnsi="Times" w:cs="Calibri"/>
          <w:color w:val="00000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60600"/>
    <w:multiLevelType w:val="hybridMultilevel"/>
    <w:tmpl w:val="B3180F92"/>
    <w:lvl w:ilvl="0" w:tplc="741CDD4E">
      <w:start w:val="3"/>
      <w:numFmt w:val="decimal"/>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9A76FC"/>
    <w:multiLevelType w:val="hybridMultilevel"/>
    <w:tmpl w:val="51242250"/>
    <w:lvl w:ilvl="0" w:tplc="DE727B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6A3C9D"/>
    <w:multiLevelType w:val="hybridMultilevel"/>
    <w:tmpl w:val="CE1C97E6"/>
    <w:lvl w:ilvl="0" w:tplc="DE727B14">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A85886"/>
    <w:multiLevelType w:val="multilevel"/>
    <w:tmpl w:val="84CC22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E36D74"/>
    <w:multiLevelType w:val="multilevel"/>
    <w:tmpl w:val="A7C6C9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713580039">
    <w:abstractNumId w:val="2"/>
  </w:num>
  <w:num w:numId="2" w16cid:durableId="357968324">
    <w:abstractNumId w:val="1"/>
  </w:num>
  <w:num w:numId="3" w16cid:durableId="1231765341">
    <w:abstractNumId w:val="0"/>
  </w:num>
  <w:num w:numId="4" w16cid:durableId="926158293">
    <w:abstractNumId w:val="3"/>
  </w:num>
  <w:num w:numId="5" w16cid:durableId="737434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Harvar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E02AFA"/>
    <w:rsid w:val="000021C1"/>
    <w:rsid w:val="0000388F"/>
    <w:rsid w:val="00011681"/>
    <w:rsid w:val="0002355E"/>
    <w:rsid w:val="00027F55"/>
    <w:rsid w:val="00031F1B"/>
    <w:rsid w:val="00040F06"/>
    <w:rsid w:val="000433A2"/>
    <w:rsid w:val="00045F9D"/>
    <w:rsid w:val="00063A98"/>
    <w:rsid w:val="00075681"/>
    <w:rsid w:val="00075CAA"/>
    <w:rsid w:val="00087475"/>
    <w:rsid w:val="000A11BA"/>
    <w:rsid w:val="000A2FBF"/>
    <w:rsid w:val="000D6B4F"/>
    <w:rsid w:val="000E1CE0"/>
    <w:rsid w:val="000E2A7E"/>
    <w:rsid w:val="000E2A92"/>
    <w:rsid w:val="00104421"/>
    <w:rsid w:val="001101CD"/>
    <w:rsid w:val="00123AAF"/>
    <w:rsid w:val="00132807"/>
    <w:rsid w:val="00134154"/>
    <w:rsid w:val="0013791E"/>
    <w:rsid w:val="00137C35"/>
    <w:rsid w:val="00155768"/>
    <w:rsid w:val="001655CC"/>
    <w:rsid w:val="00167DB1"/>
    <w:rsid w:val="001942CC"/>
    <w:rsid w:val="001B3DB5"/>
    <w:rsid w:val="001C4F5D"/>
    <w:rsid w:val="001C6C20"/>
    <w:rsid w:val="001D0C13"/>
    <w:rsid w:val="001D3759"/>
    <w:rsid w:val="001E48AD"/>
    <w:rsid w:val="001F03FF"/>
    <w:rsid w:val="001F2458"/>
    <w:rsid w:val="00203B96"/>
    <w:rsid w:val="0021292D"/>
    <w:rsid w:val="00215E65"/>
    <w:rsid w:val="002267BC"/>
    <w:rsid w:val="002311DD"/>
    <w:rsid w:val="00233315"/>
    <w:rsid w:val="00233C64"/>
    <w:rsid w:val="00237AE6"/>
    <w:rsid w:val="002414D9"/>
    <w:rsid w:val="0024374B"/>
    <w:rsid w:val="00253D7C"/>
    <w:rsid w:val="002624B4"/>
    <w:rsid w:val="00266640"/>
    <w:rsid w:val="002728E8"/>
    <w:rsid w:val="00281838"/>
    <w:rsid w:val="00282608"/>
    <w:rsid w:val="002836A5"/>
    <w:rsid w:val="002949A7"/>
    <w:rsid w:val="002A52F1"/>
    <w:rsid w:val="002A5B6C"/>
    <w:rsid w:val="002A70A5"/>
    <w:rsid w:val="002C366C"/>
    <w:rsid w:val="002C3A92"/>
    <w:rsid w:val="002C54E4"/>
    <w:rsid w:val="002D6FB3"/>
    <w:rsid w:val="002D7ED8"/>
    <w:rsid w:val="002E421B"/>
    <w:rsid w:val="002E66EC"/>
    <w:rsid w:val="002F3681"/>
    <w:rsid w:val="002F7771"/>
    <w:rsid w:val="00315A07"/>
    <w:rsid w:val="00324C3F"/>
    <w:rsid w:val="00332082"/>
    <w:rsid w:val="00341417"/>
    <w:rsid w:val="00345A82"/>
    <w:rsid w:val="00360911"/>
    <w:rsid w:val="00365B0C"/>
    <w:rsid w:val="003718E7"/>
    <w:rsid w:val="003730C6"/>
    <w:rsid w:val="00374DF7"/>
    <w:rsid w:val="00380E11"/>
    <w:rsid w:val="003860E4"/>
    <w:rsid w:val="00387AD8"/>
    <w:rsid w:val="00387D09"/>
    <w:rsid w:val="003A3726"/>
    <w:rsid w:val="003C20C4"/>
    <w:rsid w:val="003C4242"/>
    <w:rsid w:val="003C577A"/>
    <w:rsid w:val="003E6138"/>
    <w:rsid w:val="00403A2A"/>
    <w:rsid w:val="00406166"/>
    <w:rsid w:val="00411147"/>
    <w:rsid w:val="00416F74"/>
    <w:rsid w:val="00423D18"/>
    <w:rsid w:val="004268E6"/>
    <w:rsid w:val="004505DC"/>
    <w:rsid w:val="0045594B"/>
    <w:rsid w:val="00463051"/>
    <w:rsid w:val="00477274"/>
    <w:rsid w:val="00480F15"/>
    <w:rsid w:val="00491F86"/>
    <w:rsid w:val="004C1C8C"/>
    <w:rsid w:val="004E500C"/>
    <w:rsid w:val="004F2970"/>
    <w:rsid w:val="004F6403"/>
    <w:rsid w:val="004F7C7C"/>
    <w:rsid w:val="005224AF"/>
    <w:rsid w:val="00526E3A"/>
    <w:rsid w:val="00533269"/>
    <w:rsid w:val="00534515"/>
    <w:rsid w:val="005438B6"/>
    <w:rsid w:val="00570FD6"/>
    <w:rsid w:val="00572E42"/>
    <w:rsid w:val="005736E9"/>
    <w:rsid w:val="005A6D8D"/>
    <w:rsid w:val="005B19FE"/>
    <w:rsid w:val="005B5092"/>
    <w:rsid w:val="005C378C"/>
    <w:rsid w:val="005C6FAB"/>
    <w:rsid w:val="005C774E"/>
    <w:rsid w:val="005E5AB0"/>
    <w:rsid w:val="0060004B"/>
    <w:rsid w:val="00601D26"/>
    <w:rsid w:val="006156BF"/>
    <w:rsid w:val="00627036"/>
    <w:rsid w:val="006316A6"/>
    <w:rsid w:val="0063401E"/>
    <w:rsid w:val="0063796B"/>
    <w:rsid w:val="00640EA0"/>
    <w:rsid w:val="00644615"/>
    <w:rsid w:val="006525C3"/>
    <w:rsid w:val="00655105"/>
    <w:rsid w:val="006622C0"/>
    <w:rsid w:val="00675FC5"/>
    <w:rsid w:val="0067610F"/>
    <w:rsid w:val="0069720A"/>
    <w:rsid w:val="00697DB8"/>
    <w:rsid w:val="006A0401"/>
    <w:rsid w:val="006B5EDA"/>
    <w:rsid w:val="006C40ED"/>
    <w:rsid w:val="006C55FF"/>
    <w:rsid w:val="006D3D0E"/>
    <w:rsid w:val="006E2B9D"/>
    <w:rsid w:val="006E5AA0"/>
    <w:rsid w:val="006F3CBC"/>
    <w:rsid w:val="006F435A"/>
    <w:rsid w:val="006F4A13"/>
    <w:rsid w:val="006F7BC5"/>
    <w:rsid w:val="00702E00"/>
    <w:rsid w:val="007142BA"/>
    <w:rsid w:val="0072579F"/>
    <w:rsid w:val="00742A3B"/>
    <w:rsid w:val="0075544C"/>
    <w:rsid w:val="007647D7"/>
    <w:rsid w:val="0078449D"/>
    <w:rsid w:val="00786437"/>
    <w:rsid w:val="00787ADB"/>
    <w:rsid w:val="007A239B"/>
    <w:rsid w:val="007A25B9"/>
    <w:rsid w:val="007A467F"/>
    <w:rsid w:val="007A7B4A"/>
    <w:rsid w:val="007B0636"/>
    <w:rsid w:val="007B7D05"/>
    <w:rsid w:val="007C12D0"/>
    <w:rsid w:val="007C1547"/>
    <w:rsid w:val="007C4AD0"/>
    <w:rsid w:val="007C5DDD"/>
    <w:rsid w:val="007D45C0"/>
    <w:rsid w:val="007D73C0"/>
    <w:rsid w:val="007E58C6"/>
    <w:rsid w:val="007E7B32"/>
    <w:rsid w:val="007F4AD5"/>
    <w:rsid w:val="007F7447"/>
    <w:rsid w:val="00804F0C"/>
    <w:rsid w:val="0080503A"/>
    <w:rsid w:val="00822FE1"/>
    <w:rsid w:val="00832C94"/>
    <w:rsid w:val="00834F17"/>
    <w:rsid w:val="008359FD"/>
    <w:rsid w:val="0085575E"/>
    <w:rsid w:val="00860CE6"/>
    <w:rsid w:val="00864E14"/>
    <w:rsid w:val="00874D9F"/>
    <w:rsid w:val="008802CE"/>
    <w:rsid w:val="0088104F"/>
    <w:rsid w:val="0088132F"/>
    <w:rsid w:val="0088359E"/>
    <w:rsid w:val="0089165C"/>
    <w:rsid w:val="008935D1"/>
    <w:rsid w:val="008A2C26"/>
    <w:rsid w:val="008A359C"/>
    <w:rsid w:val="008B2D0C"/>
    <w:rsid w:val="008B3DAE"/>
    <w:rsid w:val="008B659A"/>
    <w:rsid w:val="008B6D86"/>
    <w:rsid w:val="008C4E50"/>
    <w:rsid w:val="008D3CBD"/>
    <w:rsid w:val="008D46CD"/>
    <w:rsid w:val="008E08EB"/>
    <w:rsid w:val="008E098C"/>
    <w:rsid w:val="00901F9E"/>
    <w:rsid w:val="00907812"/>
    <w:rsid w:val="00907F28"/>
    <w:rsid w:val="0091720C"/>
    <w:rsid w:val="00936D7E"/>
    <w:rsid w:val="009419B0"/>
    <w:rsid w:val="00942205"/>
    <w:rsid w:val="009451C7"/>
    <w:rsid w:val="0096001A"/>
    <w:rsid w:val="009627B5"/>
    <w:rsid w:val="00972E13"/>
    <w:rsid w:val="00972FB7"/>
    <w:rsid w:val="009951F6"/>
    <w:rsid w:val="009A3BE0"/>
    <w:rsid w:val="009A68D6"/>
    <w:rsid w:val="009A6BCF"/>
    <w:rsid w:val="009B0EBD"/>
    <w:rsid w:val="009C25C2"/>
    <w:rsid w:val="009C2758"/>
    <w:rsid w:val="009C63A2"/>
    <w:rsid w:val="009D12C8"/>
    <w:rsid w:val="009D24CD"/>
    <w:rsid w:val="009E35DB"/>
    <w:rsid w:val="009F6616"/>
    <w:rsid w:val="00A010EB"/>
    <w:rsid w:val="00A21BDA"/>
    <w:rsid w:val="00A3122C"/>
    <w:rsid w:val="00A32288"/>
    <w:rsid w:val="00A41C63"/>
    <w:rsid w:val="00A53207"/>
    <w:rsid w:val="00A56F01"/>
    <w:rsid w:val="00A702EA"/>
    <w:rsid w:val="00A77DC5"/>
    <w:rsid w:val="00AA300C"/>
    <w:rsid w:val="00AA6C5B"/>
    <w:rsid w:val="00AB0249"/>
    <w:rsid w:val="00AD62E5"/>
    <w:rsid w:val="00B042A3"/>
    <w:rsid w:val="00B06163"/>
    <w:rsid w:val="00B10A78"/>
    <w:rsid w:val="00B137C2"/>
    <w:rsid w:val="00B148F4"/>
    <w:rsid w:val="00B168BE"/>
    <w:rsid w:val="00B232D2"/>
    <w:rsid w:val="00B33366"/>
    <w:rsid w:val="00B347F2"/>
    <w:rsid w:val="00B42658"/>
    <w:rsid w:val="00B429A0"/>
    <w:rsid w:val="00B42E48"/>
    <w:rsid w:val="00B54D25"/>
    <w:rsid w:val="00B72A92"/>
    <w:rsid w:val="00B74180"/>
    <w:rsid w:val="00B74F9D"/>
    <w:rsid w:val="00B7647A"/>
    <w:rsid w:val="00B83D4E"/>
    <w:rsid w:val="00B97754"/>
    <w:rsid w:val="00BA5931"/>
    <w:rsid w:val="00BA7E12"/>
    <w:rsid w:val="00BC68EF"/>
    <w:rsid w:val="00BE6F5F"/>
    <w:rsid w:val="00BF61AE"/>
    <w:rsid w:val="00C21B89"/>
    <w:rsid w:val="00C2212C"/>
    <w:rsid w:val="00C2337E"/>
    <w:rsid w:val="00C3289C"/>
    <w:rsid w:val="00C568DB"/>
    <w:rsid w:val="00C6308C"/>
    <w:rsid w:val="00C70D43"/>
    <w:rsid w:val="00C739AE"/>
    <w:rsid w:val="00C904A1"/>
    <w:rsid w:val="00C956B7"/>
    <w:rsid w:val="00CA60D5"/>
    <w:rsid w:val="00CA6100"/>
    <w:rsid w:val="00CB37C9"/>
    <w:rsid w:val="00CC4276"/>
    <w:rsid w:val="00CD1D99"/>
    <w:rsid w:val="00CD5148"/>
    <w:rsid w:val="00CE2EF1"/>
    <w:rsid w:val="00CE5744"/>
    <w:rsid w:val="00CE611B"/>
    <w:rsid w:val="00CE683E"/>
    <w:rsid w:val="00CF48FD"/>
    <w:rsid w:val="00D045DE"/>
    <w:rsid w:val="00D13415"/>
    <w:rsid w:val="00D14FBC"/>
    <w:rsid w:val="00D54CF6"/>
    <w:rsid w:val="00D77071"/>
    <w:rsid w:val="00D977C6"/>
    <w:rsid w:val="00DA54D9"/>
    <w:rsid w:val="00DB0518"/>
    <w:rsid w:val="00DE746B"/>
    <w:rsid w:val="00DF0F6D"/>
    <w:rsid w:val="00DF59A8"/>
    <w:rsid w:val="00E00070"/>
    <w:rsid w:val="00E00C80"/>
    <w:rsid w:val="00E00FC2"/>
    <w:rsid w:val="00E0175B"/>
    <w:rsid w:val="00E02AFA"/>
    <w:rsid w:val="00E03E04"/>
    <w:rsid w:val="00E16B87"/>
    <w:rsid w:val="00E17CD8"/>
    <w:rsid w:val="00E42368"/>
    <w:rsid w:val="00E4273F"/>
    <w:rsid w:val="00E43D7A"/>
    <w:rsid w:val="00E473CF"/>
    <w:rsid w:val="00E6600A"/>
    <w:rsid w:val="00E6698B"/>
    <w:rsid w:val="00E66B26"/>
    <w:rsid w:val="00EA09CD"/>
    <w:rsid w:val="00EA2BA8"/>
    <w:rsid w:val="00EA4599"/>
    <w:rsid w:val="00EA701C"/>
    <w:rsid w:val="00EB34AC"/>
    <w:rsid w:val="00EC3028"/>
    <w:rsid w:val="00EC410E"/>
    <w:rsid w:val="00EC727F"/>
    <w:rsid w:val="00EC7C11"/>
    <w:rsid w:val="00EE2288"/>
    <w:rsid w:val="00EF50B4"/>
    <w:rsid w:val="00EF6304"/>
    <w:rsid w:val="00F07C65"/>
    <w:rsid w:val="00F16157"/>
    <w:rsid w:val="00F21CDC"/>
    <w:rsid w:val="00F26FD3"/>
    <w:rsid w:val="00F339D8"/>
    <w:rsid w:val="00F43F7E"/>
    <w:rsid w:val="00F46BB7"/>
    <w:rsid w:val="00F46D05"/>
    <w:rsid w:val="00F5629B"/>
    <w:rsid w:val="00F56644"/>
    <w:rsid w:val="00F61D4F"/>
    <w:rsid w:val="00F64096"/>
    <w:rsid w:val="00F835C0"/>
    <w:rsid w:val="00F90175"/>
    <w:rsid w:val="00F905F9"/>
    <w:rsid w:val="00F921C2"/>
    <w:rsid w:val="00F934B3"/>
    <w:rsid w:val="00FB0B1E"/>
    <w:rsid w:val="00FB5344"/>
    <w:rsid w:val="00FB6E89"/>
    <w:rsid w:val="00FC0E3D"/>
    <w:rsid w:val="00FC0F4A"/>
    <w:rsid w:val="00FC2E04"/>
    <w:rsid w:val="00FC3A03"/>
    <w:rsid w:val="00FE76EC"/>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679F1"/>
  <w15:chartTrackingRefBased/>
  <w15:docId w15:val="{9752A590-9FF2-4708-A132-AD258A78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B4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listparagraph">
    <w:name w:val="x_msolistparagraph"/>
    <w:basedOn w:val="Normal"/>
    <w:rsid w:val="00E02AFA"/>
    <w:pPr>
      <w:spacing w:before="100" w:beforeAutospacing="1" w:after="100" w:afterAutospacing="1"/>
    </w:pPr>
    <w:rPr>
      <w:rFonts w:ascii="Times New Roman" w:eastAsia="Times New Roman" w:hAnsi="Times New Roman" w:cs="Times New Roman"/>
      <w:lang w:eastAsia="en-GB"/>
    </w:rPr>
  </w:style>
  <w:style w:type="paragraph" w:customStyle="1" w:styleId="xmsonormal">
    <w:name w:val="x_msonormal"/>
    <w:basedOn w:val="Normal"/>
    <w:link w:val="xmsonormalChar"/>
    <w:rsid w:val="00E02AFA"/>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E02AFA"/>
    <w:pPr>
      <w:ind w:left="720"/>
      <w:contextualSpacing/>
    </w:pPr>
  </w:style>
  <w:style w:type="paragraph" w:styleId="FootnoteText">
    <w:name w:val="footnote text"/>
    <w:basedOn w:val="Normal"/>
    <w:link w:val="FootnoteTextChar"/>
    <w:uiPriority w:val="99"/>
    <w:unhideWhenUsed/>
    <w:rsid w:val="00E02AFA"/>
    <w:rPr>
      <w:sz w:val="20"/>
      <w:szCs w:val="20"/>
    </w:rPr>
  </w:style>
  <w:style w:type="character" w:customStyle="1" w:styleId="FootnoteTextChar">
    <w:name w:val="Footnote Text Char"/>
    <w:basedOn w:val="DefaultParagraphFont"/>
    <w:link w:val="FootnoteText"/>
    <w:uiPriority w:val="99"/>
    <w:qFormat/>
    <w:rsid w:val="00E02AFA"/>
    <w:rPr>
      <w:sz w:val="20"/>
      <w:szCs w:val="20"/>
    </w:rPr>
  </w:style>
  <w:style w:type="character" w:styleId="FootnoteReference">
    <w:name w:val="footnote reference"/>
    <w:basedOn w:val="DefaultParagraphFont"/>
    <w:uiPriority w:val="99"/>
    <w:semiHidden/>
    <w:unhideWhenUsed/>
    <w:qFormat/>
    <w:rsid w:val="00E02AFA"/>
    <w:rPr>
      <w:vertAlign w:val="superscript"/>
    </w:rPr>
  </w:style>
  <w:style w:type="character" w:styleId="CommentReference">
    <w:name w:val="annotation reference"/>
    <w:basedOn w:val="DefaultParagraphFont"/>
    <w:uiPriority w:val="99"/>
    <w:semiHidden/>
    <w:unhideWhenUsed/>
    <w:rsid w:val="00E02AFA"/>
    <w:rPr>
      <w:sz w:val="16"/>
      <w:szCs w:val="16"/>
    </w:rPr>
  </w:style>
  <w:style w:type="paragraph" w:styleId="CommentText">
    <w:name w:val="annotation text"/>
    <w:basedOn w:val="Normal"/>
    <w:link w:val="CommentTextChar"/>
    <w:uiPriority w:val="99"/>
    <w:unhideWhenUsed/>
    <w:rsid w:val="00E02AFA"/>
    <w:rPr>
      <w:sz w:val="20"/>
      <w:szCs w:val="20"/>
    </w:rPr>
  </w:style>
  <w:style w:type="character" w:customStyle="1" w:styleId="CommentTextChar">
    <w:name w:val="Comment Text Char"/>
    <w:basedOn w:val="DefaultParagraphFont"/>
    <w:link w:val="CommentText"/>
    <w:uiPriority w:val="99"/>
    <w:rsid w:val="00E02AFA"/>
    <w:rPr>
      <w:sz w:val="20"/>
      <w:szCs w:val="20"/>
    </w:rPr>
  </w:style>
  <w:style w:type="character" w:customStyle="1" w:styleId="xmsonormalChar">
    <w:name w:val="x_msonormal Char"/>
    <w:basedOn w:val="DefaultParagraphFont"/>
    <w:link w:val="xmsonormal"/>
    <w:rsid w:val="00E02AFA"/>
    <w:rPr>
      <w:rFonts w:ascii="Times New Roman" w:eastAsia="Times New Roman" w:hAnsi="Times New Roman" w:cs="Times New Roman"/>
      <w:sz w:val="24"/>
      <w:szCs w:val="24"/>
      <w:lang w:eastAsia="en-GB"/>
    </w:rPr>
  </w:style>
  <w:style w:type="paragraph" w:customStyle="1" w:styleId="EndNoteBibliography">
    <w:name w:val="EndNote Bibliography"/>
    <w:basedOn w:val="Normal"/>
    <w:link w:val="EndNoteBibliographyChar"/>
    <w:rsid w:val="00E02AFA"/>
    <w:rPr>
      <w:rFonts w:ascii="Calibri" w:eastAsia="Times New Roman" w:hAnsi="Calibri" w:cs="Calibri"/>
      <w:noProof/>
      <w:lang w:val="en-US" w:eastAsia="en-GB"/>
    </w:rPr>
  </w:style>
  <w:style w:type="character" w:customStyle="1" w:styleId="EndNoteBibliographyChar">
    <w:name w:val="EndNote Bibliography Char"/>
    <w:basedOn w:val="xmsonormalChar"/>
    <w:link w:val="EndNoteBibliography"/>
    <w:rsid w:val="00E02AFA"/>
    <w:rPr>
      <w:rFonts w:ascii="Calibri" w:eastAsia="Times New Roman" w:hAnsi="Calibri" w:cs="Calibri"/>
      <w:noProof/>
      <w:sz w:val="24"/>
      <w:szCs w:val="24"/>
      <w:lang w:val="en-US" w:eastAsia="en-GB"/>
    </w:rPr>
  </w:style>
  <w:style w:type="paragraph" w:styleId="Bibliography">
    <w:name w:val="Bibliography"/>
    <w:basedOn w:val="Normal"/>
    <w:next w:val="Normal"/>
    <w:uiPriority w:val="37"/>
    <w:unhideWhenUsed/>
    <w:qFormat/>
    <w:rsid w:val="00E02AFA"/>
    <w:rPr>
      <w:lang w:val="en-CA"/>
    </w:rPr>
  </w:style>
  <w:style w:type="paragraph" w:styleId="BalloonText">
    <w:name w:val="Balloon Text"/>
    <w:basedOn w:val="Normal"/>
    <w:link w:val="BalloonTextChar"/>
    <w:uiPriority w:val="99"/>
    <w:semiHidden/>
    <w:unhideWhenUsed/>
    <w:rsid w:val="00E02A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AFA"/>
    <w:rPr>
      <w:rFonts w:ascii="Segoe UI" w:hAnsi="Segoe UI" w:cs="Segoe UI"/>
      <w:sz w:val="18"/>
      <w:szCs w:val="18"/>
    </w:rPr>
  </w:style>
  <w:style w:type="paragraph" w:customStyle="1" w:styleId="EndNoteBibliographyTitle">
    <w:name w:val="EndNote Bibliography Title"/>
    <w:basedOn w:val="Normal"/>
    <w:link w:val="EndNoteBibliographyTitleChar"/>
    <w:rsid w:val="00A3122C"/>
    <w:pPr>
      <w:jc w:val="center"/>
    </w:pPr>
    <w:rPr>
      <w:rFonts w:ascii="Calibri" w:hAnsi="Calibri" w:cs="Calibri"/>
      <w:noProof/>
      <w:lang w:val="en-US"/>
    </w:rPr>
  </w:style>
  <w:style w:type="character" w:customStyle="1" w:styleId="EndNoteBibliographyTitleChar">
    <w:name w:val="EndNote Bibliography Title Char"/>
    <w:basedOn w:val="xmsonormalChar"/>
    <w:link w:val="EndNoteBibliographyTitle"/>
    <w:rsid w:val="00A3122C"/>
    <w:rPr>
      <w:rFonts w:ascii="Calibri" w:eastAsia="Times New Roman" w:hAnsi="Calibri" w:cs="Calibri"/>
      <w:noProof/>
      <w:sz w:val="24"/>
      <w:szCs w:val="24"/>
      <w:lang w:val="en-US" w:eastAsia="en-GB"/>
    </w:rPr>
  </w:style>
  <w:style w:type="paragraph" w:styleId="CommentSubject">
    <w:name w:val="annotation subject"/>
    <w:basedOn w:val="CommentText"/>
    <w:next w:val="CommentText"/>
    <w:link w:val="CommentSubjectChar"/>
    <w:uiPriority w:val="99"/>
    <w:semiHidden/>
    <w:unhideWhenUsed/>
    <w:rsid w:val="00E03E04"/>
    <w:rPr>
      <w:b/>
      <w:bCs/>
    </w:rPr>
  </w:style>
  <w:style w:type="character" w:customStyle="1" w:styleId="CommentSubjectChar">
    <w:name w:val="Comment Subject Char"/>
    <w:basedOn w:val="CommentTextChar"/>
    <w:link w:val="CommentSubject"/>
    <w:uiPriority w:val="99"/>
    <w:semiHidden/>
    <w:rsid w:val="00E03E04"/>
    <w:rPr>
      <w:b/>
      <w:bCs/>
      <w:sz w:val="20"/>
      <w:szCs w:val="20"/>
    </w:rPr>
  </w:style>
  <w:style w:type="character" w:styleId="Hyperlink">
    <w:name w:val="Hyperlink"/>
    <w:basedOn w:val="DefaultParagraphFont"/>
    <w:uiPriority w:val="99"/>
    <w:unhideWhenUsed/>
    <w:rsid w:val="00E03E04"/>
    <w:rPr>
      <w:color w:val="0000FF"/>
      <w:u w:val="single"/>
    </w:rPr>
  </w:style>
  <w:style w:type="character" w:styleId="FollowedHyperlink">
    <w:name w:val="FollowedHyperlink"/>
    <w:basedOn w:val="DefaultParagraphFont"/>
    <w:uiPriority w:val="99"/>
    <w:semiHidden/>
    <w:unhideWhenUsed/>
    <w:rsid w:val="00697DB8"/>
    <w:rPr>
      <w:color w:val="954F72" w:themeColor="followedHyperlink"/>
      <w:u w:val="single"/>
    </w:rPr>
  </w:style>
  <w:style w:type="paragraph" w:styleId="Revision">
    <w:name w:val="Revision"/>
    <w:hidden/>
    <w:uiPriority w:val="99"/>
    <w:semiHidden/>
    <w:rsid w:val="00AA6C5B"/>
    <w:pPr>
      <w:spacing w:after="0" w:line="240" w:lineRule="auto"/>
    </w:pPr>
    <w:rPr>
      <w:sz w:val="24"/>
      <w:szCs w:val="24"/>
    </w:rPr>
  </w:style>
  <w:style w:type="paragraph" w:styleId="Header">
    <w:name w:val="header"/>
    <w:basedOn w:val="Normal"/>
    <w:link w:val="HeaderChar"/>
    <w:uiPriority w:val="99"/>
    <w:unhideWhenUsed/>
    <w:rsid w:val="006C55FF"/>
    <w:pPr>
      <w:tabs>
        <w:tab w:val="center" w:pos="4513"/>
        <w:tab w:val="right" w:pos="9026"/>
      </w:tabs>
    </w:pPr>
  </w:style>
  <w:style w:type="character" w:customStyle="1" w:styleId="HeaderChar">
    <w:name w:val="Header Char"/>
    <w:basedOn w:val="DefaultParagraphFont"/>
    <w:link w:val="Header"/>
    <w:uiPriority w:val="99"/>
    <w:rsid w:val="006C55FF"/>
    <w:rPr>
      <w:sz w:val="24"/>
      <w:szCs w:val="24"/>
    </w:rPr>
  </w:style>
  <w:style w:type="paragraph" w:styleId="Footer">
    <w:name w:val="footer"/>
    <w:basedOn w:val="Normal"/>
    <w:link w:val="FooterChar"/>
    <w:uiPriority w:val="99"/>
    <w:unhideWhenUsed/>
    <w:rsid w:val="006C55FF"/>
    <w:pPr>
      <w:tabs>
        <w:tab w:val="center" w:pos="4513"/>
        <w:tab w:val="right" w:pos="9026"/>
      </w:tabs>
    </w:pPr>
  </w:style>
  <w:style w:type="character" w:customStyle="1" w:styleId="FooterChar">
    <w:name w:val="Footer Char"/>
    <w:basedOn w:val="DefaultParagraphFont"/>
    <w:link w:val="Footer"/>
    <w:uiPriority w:val="99"/>
    <w:rsid w:val="006C55FF"/>
    <w:rPr>
      <w:sz w:val="24"/>
      <w:szCs w:val="24"/>
    </w:rPr>
  </w:style>
  <w:style w:type="paragraph" w:styleId="NormalWeb">
    <w:name w:val="Normal (Web)"/>
    <w:basedOn w:val="Normal"/>
    <w:uiPriority w:val="99"/>
    <w:semiHidden/>
    <w:unhideWhenUsed/>
    <w:rsid w:val="006C55FF"/>
    <w:pPr>
      <w:spacing w:before="100" w:beforeAutospacing="1" w:after="100" w:afterAutospacing="1"/>
    </w:pPr>
    <w:rPr>
      <w:rFonts w:ascii="Times New Roman" w:eastAsia="Times New Roman" w:hAnsi="Times New Roman" w:cs="Times New Roman"/>
      <w:lang w:eastAsia="zh-CN" w:bidi="th-TH"/>
    </w:rPr>
  </w:style>
  <w:style w:type="character" w:customStyle="1" w:styleId="year">
    <w:name w:val="year"/>
    <w:basedOn w:val="DefaultParagraphFont"/>
    <w:rsid w:val="005B19FE"/>
  </w:style>
  <w:style w:type="character" w:customStyle="1" w:styleId="Title1">
    <w:name w:val="Title1"/>
    <w:basedOn w:val="DefaultParagraphFont"/>
    <w:rsid w:val="005B19FE"/>
  </w:style>
  <w:style w:type="character" w:customStyle="1" w:styleId="journal">
    <w:name w:val="journal"/>
    <w:basedOn w:val="DefaultParagraphFont"/>
    <w:rsid w:val="005B19FE"/>
  </w:style>
  <w:style w:type="character" w:customStyle="1" w:styleId="vol">
    <w:name w:val="vol"/>
    <w:basedOn w:val="DefaultParagraphFont"/>
    <w:rsid w:val="005B1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937989">
      <w:bodyDiv w:val="1"/>
      <w:marLeft w:val="0"/>
      <w:marRight w:val="0"/>
      <w:marTop w:val="0"/>
      <w:marBottom w:val="0"/>
      <w:divBdr>
        <w:top w:val="none" w:sz="0" w:space="0" w:color="auto"/>
        <w:left w:val="none" w:sz="0" w:space="0" w:color="auto"/>
        <w:bottom w:val="none" w:sz="0" w:space="0" w:color="auto"/>
        <w:right w:val="none" w:sz="0" w:space="0" w:color="auto"/>
      </w:divBdr>
    </w:div>
    <w:div w:id="211389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wc.gov.au/agreements-awards/minimum-wages-and-conditio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bs.gov.au/statistics/people/population/migration-australia/2018-19"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425F462E86F6C4C8645DD2EDC6BF0C4" ma:contentTypeVersion="4" ma:contentTypeDescription="Create a new document." ma:contentTypeScope="" ma:versionID="ab4dcd338cf4d9d4a926f895fc29ea28">
  <xsd:schema xmlns:xsd="http://www.w3.org/2001/XMLSchema" xmlns:xs="http://www.w3.org/2001/XMLSchema" xmlns:p="http://schemas.microsoft.com/office/2006/metadata/properties" xmlns:ns3="e9549c9a-ced3-47f5-a8bc-dad5b61ef4bc" targetNamespace="http://schemas.microsoft.com/office/2006/metadata/properties" ma:root="true" ma:fieldsID="52729c9e5b59df95aefd60b2643d29b8" ns3:_="">
    <xsd:import namespace="e9549c9a-ced3-47f5-a8bc-dad5b61ef4b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49c9a-ced3-47f5-a8bc-dad5b61ef4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C89167-58C3-4EF3-85A9-1D065050EB43}">
  <ds:schemaRefs>
    <ds:schemaRef ds:uri="http://schemas.microsoft.com/sharepoint/v3/contenttype/forms"/>
  </ds:schemaRefs>
</ds:datastoreItem>
</file>

<file path=customXml/itemProps2.xml><?xml version="1.0" encoding="utf-8"?>
<ds:datastoreItem xmlns:ds="http://schemas.openxmlformats.org/officeDocument/2006/customXml" ds:itemID="{CF26356B-B454-46D1-8002-42CAE6D92F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DAECCD-61EE-BC4A-BF90-EED6E06DAA64}">
  <ds:schemaRefs>
    <ds:schemaRef ds:uri="http://schemas.openxmlformats.org/officeDocument/2006/bibliography"/>
  </ds:schemaRefs>
</ds:datastoreItem>
</file>

<file path=customXml/itemProps4.xml><?xml version="1.0" encoding="utf-8"?>
<ds:datastoreItem xmlns:ds="http://schemas.openxmlformats.org/officeDocument/2006/customXml" ds:itemID="{F66731BE-9D38-43C3-8DA4-3BE6B255B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49c9a-ced3-47f5-a8bc-dad5b61ef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5043</Words>
  <Characters>28748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33724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Karmel</dc:creator>
  <cp:keywords/>
  <dc:description/>
  <cp:lastModifiedBy>Cecilia Karmel</cp:lastModifiedBy>
  <cp:revision>12</cp:revision>
  <cp:lastPrinted>2022-04-05T00:11:00Z</cp:lastPrinted>
  <dcterms:created xsi:type="dcterms:W3CDTF">2022-04-07T23:30:00Z</dcterms:created>
  <dcterms:modified xsi:type="dcterms:W3CDTF">2022-04-07T23:57:00Z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0x0101003425F462E86F6C4C8645DD2EDC6BF0C4</vt:lpwstr>
  </property>
</Properties>
</file>